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3489" w14:textId="77777777" w:rsidR="005E5DE9" w:rsidRDefault="00137E92">
      <w:pPr>
        <w:pStyle w:val="Title"/>
        <w:spacing w:line="360" w:lineRule="auto"/>
        <w:jc w:val="right"/>
      </w:pPr>
      <w:r>
        <w:rPr>
          <w:noProof/>
        </w:rPr>
        <w:drawing>
          <wp:inline distT="0" distB="0" distL="0" distR="0" wp14:anchorId="1E7D0E81" wp14:editId="3EA235B8">
            <wp:extent cx="1574797" cy="838203"/>
            <wp:effectExtent l="0" t="0" r="6353" b="0"/>
            <wp:docPr id="169014733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574797" cy="838203"/>
                    </a:xfrm>
                    <a:prstGeom prst="rect">
                      <a:avLst/>
                    </a:prstGeom>
                    <a:noFill/>
                    <a:ln>
                      <a:noFill/>
                      <a:prstDash/>
                    </a:ln>
                  </pic:spPr>
                </pic:pic>
              </a:graphicData>
            </a:graphic>
          </wp:inline>
        </w:drawing>
      </w:r>
    </w:p>
    <w:p w14:paraId="48473E0A" w14:textId="77777777" w:rsidR="005E5DE9" w:rsidRDefault="005E5DE9">
      <w:pPr>
        <w:pStyle w:val="Title"/>
        <w:spacing w:line="360" w:lineRule="auto"/>
        <w:rPr>
          <w:sz w:val="22"/>
          <w:szCs w:val="22"/>
          <w:u w:val="single"/>
        </w:rPr>
      </w:pPr>
    </w:p>
    <w:p w14:paraId="7023F067" w14:textId="680E403E" w:rsidR="005E5DE9" w:rsidRDefault="00137E92">
      <w:pPr>
        <w:pStyle w:val="BodyText"/>
        <w:spacing w:line="360" w:lineRule="auto"/>
      </w:pPr>
      <w:r>
        <w:rPr>
          <w:rFonts w:ascii="Arial" w:hAnsi="Arial"/>
          <w:b/>
          <w:sz w:val="22"/>
          <w:szCs w:val="22"/>
        </w:rPr>
        <w:t xml:space="preserve">JOB PROFILE: </w:t>
      </w:r>
      <w:r>
        <w:rPr>
          <w:rFonts w:ascii="Arial" w:hAnsi="Arial"/>
          <w:b/>
          <w:sz w:val="22"/>
          <w:szCs w:val="22"/>
        </w:rPr>
        <w:tab/>
      </w:r>
      <w:r>
        <w:rPr>
          <w:rFonts w:ascii="Arial" w:hAnsi="Arial"/>
          <w:b/>
          <w:sz w:val="22"/>
          <w:szCs w:val="22"/>
        </w:rPr>
        <w:tab/>
      </w:r>
      <w:r>
        <w:rPr>
          <w:rFonts w:ascii="Arial" w:hAnsi="Arial"/>
          <w:sz w:val="22"/>
          <w:szCs w:val="22"/>
        </w:rPr>
        <w:t>Head of C</w:t>
      </w:r>
      <w:r w:rsidR="003A4E6A">
        <w:rPr>
          <w:rFonts w:ascii="Arial" w:hAnsi="Arial"/>
          <w:sz w:val="22"/>
          <w:szCs w:val="22"/>
        </w:rPr>
        <w:t>ustomer Service &amp; Communications</w:t>
      </w:r>
    </w:p>
    <w:p w14:paraId="2DCA9967" w14:textId="77777777" w:rsidR="005E5DE9" w:rsidRDefault="005E5DE9">
      <w:pPr>
        <w:pStyle w:val="BodyText"/>
        <w:spacing w:line="360" w:lineRule="auto"/>
        <w:jc w:val="center"/>
        <w:rPr>
          <w:rFonts w:ascii="Arial" w:hAnsi="Arial"/>
          <w:sz w:val="22"/>
          <w:szCs w:val="22"/>
        </w:rPr>
      </w:pPr>
    </w:p>
    <w:p w14:paraId="4A10D663" w14:textId="77777777" w:rsidR="004B5838" w:rsidRDefault="00137E92" w:rsidP="004B5838">
      <w:pPr>
        <w:spacing w:line="276" w:lineRule="auto"/>
        <w:rPr>
          <w:rFonts w:ascii="Arial" w:hAnsi="Arial" w:cs="Arial"/>
        </w:rPr>
      </w:pPr>
      <w:r>
        <w:rPr>
          <w:rFonts w:ascii="Arial" w:hAnsi="Arial"/>
          <w:b/>
          <w:sz w:val="22"/>
          <w:szCs w:val="22"/>
        </w:rPr>
        <w:t>RESPONSIBLE TO:</w:t>
      </w:r>
      <w:r>
        <w:rPr>
          <w:rFonts w:ascii="Arial" w:hAnsi="Arial"/>
          <w:sz w:val="22"/>
          <w:szCs w:val="22"/>
        </w:rPr>
        <w:tab/>
      </w:r>
      <w:r>
        <w:rPr>
          <w:rFonts w:ascii="Arial" w:hAnsi="Arial"/>
          <w:sz w:val="22"/>
          <w:szCs w:val="22"/>
        </w:rPr>
        <w:tab/>
      </w:r>
      <w:r w:rsidR="004B5838" w:rsidRPr="00B536CF">
        <w:rPr>
          <w:rFonts w:ascii="Arial" w:hAnsi="Arial" w:cs="Arial"/>
        </w:rPr>
        <w:t>Director of Customers and Communities</w:t>
      </w:r>
    </w:p>
    <w:p w14:paraId="506BD32B" w14:textId="02FD66B1" w:rsidR="005E5DE9" w:rsidRDefault="005E5DE9">
      <w:pPr>
        <w:pStyle w:val="BodyText"/>
        <w:spacing w:line="360" w:lineRule="auto"/>
      </w:pPr>
    </w:p>
    <w:p w14:paraId="5390EECA" w14:textId="77777777" w:rsidR="005E5DE9" w:rsidRDefault="005E5DE9">
      <w:pPr>
        <w:pStyle w:val="BodyText"/>
        <w:spacing w:line="360" w:lineRule="auto"/>
        <w:rPr>
          <w:rFonts w:ascii="Arial" w:hAnsi="Arial" w:cs="Arial"/>
          <w:b/>
          <w:sz w:val="22"/>
          <w:szCs w:val="22"/>
        </w:rPr>
      </w:pPr>
    </w:p>
    <w:p w14:paraId="7A2590DF" w14:textId="1F8F6F08" w:rsidR="005E5DE9" w:rsidRDefault="00137E92">
      <w:pPr>
        <w:pStyle w:val="BodyText"/>
        <w:spacing w:line="360" w:lineRule="auto"/>
        <w:ind w:left="2880" w:hanging="2880"/>
        <w:jc w:val="left"/>
      </w:pPr>
      <w:r>
        <w:rPr>
          <w:rFonts w:ascii="Arial" w:hAnsi="Arial" w:cs="Arial"/>
          <w:b/>
          <w:sz w:val="22"/>
          <w:szCs w:val="22"/>
        </w:rPr>
        <w:t>RESPONSIBLE FOR:</w:t>
      </w:r>
      <w:r>
        <w:rPr>
          <w:rFonts w:ascii="Arial" w:hAnsi="Arial" w:cs="Arial"/>
          <w:b/>
          <w:sz w:val="22"/>
          <w:szCs w:val="22"/>
        </w:rPr>
        <w:tab/>
      </w:r>
      <w:r>
        <w:rPr>
          <w:rFonts w:ascii="Arial" w:hAnsi="Arial" w:cs="Arial"/>
          <w:b/>
          <w:sz w:val="22"/>
          <w:szCs w:val="22"/>
        </w:rPr>
        <w:tab/>
      </w:r>
      <w:r w:rsidR="0053460A">
        <w:rPr>
          <w:rFonts w:ascii="Arial" w:hAnsi="Arial" w:cs="Arial"/>
        </w:rPr>
        <w:t xml:space="preserve">Customer Insight &amp; Resolution Manager, PR &amp; Communications </w:t>
      </w:r>
      <w:r w:rsidR="00EB2686">
        <w:rPr>
          <w:rFonts w:ascii="Arial" w:hAnsi="Arial" w:cs="Arial"/>
        </w:rPr>
        <w:t>Lead</w:t>
      </w:r>
      <w:r w:rsidR="0053460A">
        <w:rPr>
          <w:rFonts w:ascii="Arial" w:hAnsi="Arial" w:cs="Arial"/>
        </w:rPr>
        <w:t xml:space="preserve"> &amp; </w:t>
      </w:r>
      <w:r w:rsidR="00EB2686">
        <w:rPr>
          <w:rFonts w:ascii="Arial" w:hAnsi="Arial" w:cs="Arial"/>
        </w:rPr>
        <w:t>Resident Involvement Manager</w:t>
      </w:r>
    </w:p>
    <w:p w14:paraId="397D3B83" w14:textId="77777777" w:rsidR="00A3502D" w:rsidRDefault="00A3502D">
      <w:pPr>
        <w:pStyle w:val="BodyText"/>
        <w:spacing w:line="360" w:lineRule="auto"/>
        <w:jc w:val="left"/>
        <w:rPr>
          <w:rFonts w:ascii="Arial" w:hAnsi="Arial" w:cs="Arial"/>
          <w:b/>
          <w:sz w:val="22"/>
          <w:szCs w:val="22"/>
        </w:rPr>
      </w:pPr>
    </w:p>
    <w:p w14:paraId="29EC4EB8" w14:textId="437CFC34" w:rsidR="00B15137" w:rsidRDefault="006E29E9" w:rsidP="001B0EAF">
      <w:pPr>
        <w:pStyle w:val="BodyText"/>
        <w:spacing w:line="360" w:lineRule="auto"/>
        <w:ind w:left="2880" w:hanging="2880"/>
        <w:jc w:val="left"/>
        <w:rPr>
          <w:rFonts w:ascii="Arial" w:hAnsi="Arial" w:cs="Arial"/>
          <w:bCs/>
          <w:sz w:val="22"/>
          <w:szCs w:val="22"/>
        </w:rPr>
      </w:pPr>
      <w:r>
        <w:rPr>
          <w:rFonts w:ascii="Arial" w:hAnsi="Arial" w:cs="Arial"/>
          <w:b/>
          <w:sz w:val="22"/>
          <w:szCs w:val="22"/>
        </w:rPr>
        <w:t>Role</w:t>
      </w:r>
      <w:r w:rsidR="00CB2D93">
        <w:rPr>
          <w:rFonts w:ascii="Arial" w:hAnsi="Arial" w:cs="Arial"/>
          <w:b/>
          <w:sz w:val="22"/>
          <w:szCs w:val="22"/>
        </w:rPr>
        <w:t xml:space="preserve"> Overview:</w:t>
      </w:r>
      <w:r w:rsidR="00CB2D93">
        <w:rPr>
          <w:rFonts w:ascii="Arial" w:hAnsi="Arial" w:cs="Arial"/>
          <w:b/>
          <w:sz w:val="22"/>
          <w:szCs w:val="22"/>
        </w:rPr>
        <w:tab/>
      </w:r>
      <w:r w:rsidR="009C1E82">
        <w:rPr>
          <w:rFonts w:ascii="Arial" w:hAnsi="Arial" w:cs="Arial"/>
          <w:b/>
          <w:sz w:val="22"/>
          <w:szCs w:val="22"/>
        </w:rPr>
        <w:tab/>
      </w:r>
      <w:r w:rsidR="00A32988" w:rsidRPr="00B15137">
        <w:rPr>
          <w:rFonts w:ascii="Arial" w:hAnsi="Arial" w:cs="Arial"/>
          <w:bCs/>
          <w:sz w:val="22"/>
          <w:szCs w:val="22"/>
        </w:rPr>
        <w:t>To be an inspirational leader and provide strategic direction</w:t>
      </w:r>
      <w:r w:rsidR="00665C9F" w:rsidRPr="00B15137">
        <w:rPr>
          <w:rFonts w:ascii="Arial" w:hAnsi="Arial" w:cs="Arial"/>
          <w:bCs/>
          <w:sz w:val="22"/>
          <w:szCs w:val="22"/>
        </w:rPr>
        <w:t xml:space="preserve"> to the Customer Service and Communications Team.</w:t>
      </w:r>
      <w:r w:rsidR="0065592C" w:rsidRPr="00B15137">
        <w:rPr>
          <w:rFonts w:ascii="Arial" w:hAnsi="Arial" w:cs="Arial"/>
          <w:bCs/>
          <w:sz w:val="22"/>
          <w:szCs w:val="22"/>
        </w:rPr>
        <w:t xml:space="preserve">  You will champion both service excellence and the </w:t>
      </w:r>
      <w:r w:rsidR="00A62C16">
        <w:rPr>
          <w:rFonts w:ascii="Arial" w:hAnsi="Arial" w:cs="Arial"/>
          <w:bCs/>
          <w:sz w:val="22"/>
          <w:szCs w:val="22"/>
        </w:rPr>
        <w:t>‘</w:t>
      </w:r>
      <w:r w:rsidR="0065592C" w:rsidRPr="00B15137">
        <w:rPr>
          <w:rFonts w:ascii="Arial" w:hAnsi="Arial" w:cs="Arial"/>
          <w:bCs/>
          <w:sz w:val="22"/>
          <w:szCs w:val="22"/>
        </w:rPr>
        <w:t>customer voice</w:t>
      </w:r>
      <w:r w:rsidR="00A62C16">
        <w:rPr>
          <w:rFonts w:ascii="Arial" w:hAnsi="Arial" w:cs="Arial"/>
          <w:bCs/>
          <w:sz w:val="22"/>
          <w:szCs w:val="22"/>
        </w:rPr>
        <w:t>’</w:t>
      </w:r>
      <w:r w:rsidR="00B51179">
        <w:rPr>
          <w:rFonts w:ascii="Arial" w:hAnsi="Arial" w:cs="Arial"/>
          <w:bCs/>
          <w:sz w:val="22"/>
          <w:szCs w:val="22"/>
        </w:rPr>
        <w:t xml:space="preserve"> across the organisation</w:t>
      </w:r>
      <w:r w:rsidR="0051187C">
        <w:rPr>
          <w:rFonts w:ascii="Arial" w:hAnsi="Arial" w:cs="Arial"/>
          <w:bCs/>
          <w:sz w:val="22"/>
          <w:szCs w:val="22"/>
        </w:rPr>
        <w:t>.</w:t>
      </w:r>
    </w:p>
    <w:p w14:paraId="42C763A7" w14:textId="77777777" w:rsidR="003B7F8E" w:rsidRDefault="00B15137" w:rsidP="001B0EAF">
      <w:pPr>
        <w:pStyle w:val="BodyText"/>
        <w:spacing w:line="360" w:lineRule="auto"/>
        <w:ind w:left="2880" w:hanging="2880"/>
        <w:jc w:val="lef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5AB0915" w14:textId="2F4F37A2" w:rsidR="009C4CCA" w:rsidRDefault="003B7F8E" w:rsidP="001B0EAF">
      <w:pPr>
        <w:pStyle w:val="BodyText"/>
        <w:spacing w:line="360" w:lineRule="auto"/>
        <w:ind w:left="2880" w:hanging="2880"/>
        <w:jc w:val="left"/>
        <w:rPr>
          <w:rFonts w:ascii="Arial" w:hAnsi="Arial" w:cs="Arial"/>
          <w:bCs/>
          <w:color w:val="222222"/>
          <w:bdr w:val="none" w:sz="0" w:space="0" w:color="auto" w:frame="1"/>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15137" w:rsidRPr="00B15137">
        <w:rPr>
          <w:rFonts w:ascii="Arial" w:hAnsi="Arial" w:cs="Arial"/>
          <w:bCs/>
          <w:sz w:val="22"/>
          <w:szCs w:val="22"/>
        </w:rPr>
        <w:t>To drive continuous improvement.</w:t>
      </w:r>
      <w:r w:rsidR="00B15137" w:rsidRPr="00B15137">
        <w:rPr>
          <w:rFonts w:ascii="Arial" w:hAnsi="Arial" w:cs="Arial"/>
          <w:bCs/>
          <w:color w:val="222222"/>
          <w:bdr w:val="none" w:sz="0" w:space="0" w:color="auto" w:frame="1"/>
        </w:rPr>
        <w:t xml:space="preserve"> </w:t>
      </w:r>
      <w:r w:rsidR="001B0EAF" w:rsidRPr="00B15137">
        <w:rPr>
          <w:rFonts w:ascii="Arial" w:hAnsi="Arial" w:cs="Arial"/>
          <w:bCs/>
          <w:color w:val="222222"/>
          <w:bdr w:val="none" w:sz="0" w:space="0" w:color="auto" w:frame="1"/>
        </w:rPr>
        <w:t xml:space="preserve"> Analys</w:t>
      </w:r>
      <w:r w:rsidR="00820954">
        <w:rPr>
          <w:rFonts w:ascii="Arial" w:hAnsi="Arial" w:cs="Arial"/>
          <w:bCs/>
          <w:color w:val="222222"/>
          <w:bdr w:val="none" w:sz="0" w:space="0" w:color="auto" w:frame="1"/>
        </w:rPr>
        <w:t>e</w:t>
      </w:r>
      <w:r w:rsidR="001B0EAF" w:rsidRPr="00B15137">
        <w:rPr>
          <w:rFonts w:ascii="Arial" w:hAnsi="Arial" w:cs="Arial"/>
          <w:bCs/>
          <w:color w:val="222222"/>
          <w:bdr w:val="none" w:sz="0" w:space="0" w:color="auto" w:frame="1"/>
        </w:rPr>
        <w:t xml:space="preserve"> data from a myriad of customer transactional surveys</w:t>
      </w:r>
      <w:r w:rsidR="00211A98">
        <w:rPr>
          <w:rFonts w:ascii="Arial" w:hAnsi="Arial" w:cs="Arial"/>
          <w:bCs/>
          <w:color w:val="222222"/>
          <w:bdr w:val="none" w:sz="0" w:space="0" w:color="auto" w:frame="1"/>
        </w:rPr>
        <w:t xml:space="preserve"> and other feedback mechanisms then</w:t>
      </w:r>
      <w:r w:rsidR="001B0EAF" w:rsidRPr="00B15137">
        <w:rPr>
          <w:rFonts w:ascii="Arial" w:hAnsi="Arial" w:cs="Arial"/>
          <w:bCs/>
          <w:color w:val="222222"/>
          <w:bdr w:val="none" w:sz="0" w:space="0" w:color="auto" w:frame="1"/>
        </w:rPr>
        <w:t xml:space="preserve"> correlating this with other data sets,</w:t>
      </w:r>
      <w:r w:rsidR="00211A98">
        <w:rPr>
          <w:rFonts w:ascii="Arial" w:hAnsi="Arial" w:cs="Arial"/>
          <w:bCs/>
          <w:color w:val="222222"/>
          <w:bdr w:val="none" w:sz="0" w:space="0" w:color="auto" w:frame="1"/>
        </w:rPr>
        <w:t xml:space="preserve"> so that</w:t>
      </w:r>
      <w:r w:rsidR="001B0EAF" w:rsidRPr="00B15137">
        <w:rPr>
          <w:rFonts w:ascii="Arial" w:hAnsi="Arial" w:cs="Arial"/>
          <w:bCs/>
          <w:color w:val="222222"/>
          <w:bdr w:val="none" w:sz="0" w:space="0" w:color="auto" w:frame="1"/>
        </w:rPr>
        <w:t xml:space="preserve"> transformational change in customer facing services </w:t>
      </w:r>
      <w:r w:rsidR="005E558F">
        <w:rPr>
          <w:rFonts w:ascii="Arial" w:hAnsi="Arial" w:cs="Arial"/>
          <w:bCs/>
          <w:color w:val="222222"/>
          <w:bdr w:val="none" w:sz="0" w:space="0" w:color="auto" w:frame="1"/>
        </w:rPr>
        <w:t>can</w:t>
      </w:r>
      <w:r w:rsidR="001B0EAF" w:rsidRPr="00B15137">
        <w:rPr>
          <w:rFonts w:ascii="Arial" w:hAnsi="Arial" w:cs="Arial"/>
          <w:bCs/>
          <w:color w:val="222222"/>
          <w:bdr w:val="none" w:sz="0" w:space="0" w:color="auto" w:frame="1"/>
        </w:rPr>
        <w:t xml:space="preserve"> be achieved.  </w:t>
      </w:r>
    </w:p>
    <w:p w14:paraId="7AEEC6A5" w14:textId="77777777" w:rsidR="005E558F" w:rsidRDefault="005E558F" w:rsidP="001B0EAF">
      <w:pPr>
        <w:pStyle w:val="BodyText"/>
        <w:spacing w:line="360" w:lineRule="auto"/>
        <w:ind w:left="2880" w:hanging="2880"/>
        <w:jc w:val="left"/>
        <w:rPr>
          <w:rFonts w:ascii="Arial" w:hAnsi="Arial" w:cs="Arial"/>
          <w:bCs/>
          <w:color w:val="222222"/>
          <w:bdr w:val="none" w:sz="0" w:space="0" w:color="auto" w:frame="1"/>
        </w:rPr>
      </w:pPr>
    </w:p>
    <w:p w14:paraId="72080960" w14:textId="59C23F63" w:rsidR="00CB2D93" w:rsidRDefault="009C4CCA" w:rsidP="001B0EAF">
      <w:pPr>
        <w:pStyle w:val="BodyText"/>
        <w:spacing w:line="360" w:lineRule="auto"/>
        <w:ind w:left="2880" w:hanging="2880"/>
        <w:jc w:val="left"/>
        <w:rPr>
          <w:rFonts w:ascii="Arial" w:hAnsi="Arial" w:cs="Arial"/>
          <w:b/>
          <w:sz w:val="22"/>
          <w:szCs w:val="22"/>
        </w:rPr>
      </w:pPr>
      <w:r>
        <w:rPr>
          <w:rFonts w:ascii="Arial" w:hAnsi="Arial" w:cs="Arial"/>
          <w:bCs/>
          <w:color w:val="222222"/>
          <w:bdr w:val="none" w:sz="0" w:space="0" w:color="auto" w:frame="1"/>
        </w:rPr>
        <w:tab/>
      </w:r>
      <w:r>
        <w:rPr>
          <w:rFonts w:ascii="Arial" w:hAnsi="Arial" w:cs="Arial"/>
          <w:bCs/>
          <w:color w:val="222222"/>
          <w:bdr w:val="none" w:sz="0" w:space="0" w:color="auto" w:frame="1"/>
        </w:rPr>
        <w:tab/>
      </w:r>
      <w:r>
        <w:rPr>
          <w:rFonts w:ascii="Arial" w:hAnsi="Arial" w:cs="Arial"/>
          <w:bCs/>
          <w:color w:val="222222"/>
          <w:bdr w:val="none" w:sz="0" w:space="0" w:color="auto" w:frame="1"/>
        </w:rPr>
        <w:tab/>
      </w:r>
      <w:r w:rsidR="001B0EAF" w:rsidRPr="00B15137">
        <w:rPr>
          <w:rFonts w:ascii="Arial" w:hAnsi="Arial" w:cs="Arial"/>
          <w:bCs/>
          <w:color w:val="222222"/>
          <w:bdr w:val="none" w:sz="0" w:space="0" w:color="auto" w:frame="1"/>
        </w:rPr>
        <w:t>You will set the pace and tone for external customer communications</w:t>
      </w:r>
      <w:r w:rsidR="00744710" w:rsidRPr="00B15137">
        <w:rPr>
          <w:rFonts w:ascii="Arial" w:hAnsi="Arial" w:cs="Arial"/>
          <w:bCs/>
          <w:color w:val="222222"/>
          <w:bdr w:val="none" w:sz="0" w:space="0" w:color="auto" w:frame="1"/>
        </w:rPr>
        <w:t xml:space="preserve"> and </w:t>
      </w:r>
      <w:r w:rsidR="00430224">
        <w:rPr>
          <w:rFonts w:ascii="Arial" w:hAnsi="Arial" w:cs="Arial"/>
          <w:bCs/>
          <w:color w:val="222222"/>
          <w:bdr w:val="none" w:sz="0" w:space="0" w:color="auto" w:frame="1"/>
        </w:rPr>
        <w:t xml:space="preserve">customer </w:t>
      </w:r>
      <w:r w:rsidR="00744710" w:rsidRPr="00B15137">
        <w:rPr>
          <w:rFonts w:ascii="Arial" w:hAnsi="Arial" w:cs="Arial"/>
          <w:bCs/>
          <w:color w:val="222222"/>
          <w:bdr w:val="none" w:sz="0" w:space="0" w:color="auto" w:frame="1"/>
        </w:rPr>
        <w:t>engagement campaigns</w:t>
      </w:r>
      <w:r w:rsidR="000D6913">
        <w:rPr>
          <w:rFonts w:ascii="Arial" w:hAnsi="Arial" w:cs="Arial"/>
          <w:bCs/>
          <w:color w:val="222222"/>
          <w:bdr w:val="none" w:sz="0" w:space="0" w:color="auto" w:frame="1"/>
        </w:rPr>
        <w:t>.</w:t>
      </w:r>
    </w:p>
    <w:p w14:paraId="309DB08D" w14:textId="77777777" w:rsidR="00CB2D93" w:rsidRDefault="00CB2D93">
      <w:pPr>
        <w:pStyle w:val="BodyText"/>
        <w:spacing w:line="360" w:lineRule="auto"/>
        <w:jc w:val="left"/>
        <w:rPr>
          <w:rFonts w:ascii="Arial" w:hAnsi="Arial" w:cs="Arial"/>
          <w:b/>
          <w:sz w:val="22"/>
          <w:szCs w:val="22"/>
        </w:rPr>
      </w:pPr>
    </w:p>
    <w:p w14:paraId="5C20E6DB" w14:textId="1B35C1C3" w:rsidR="002E2BB8" w:rsidRDefault="009C1E82" w:rsidP="002E2BB8">
      <w:pPr>
        <w:pStyle w:val="NormalWeb"/>
        <w:shd w:val="clear" w:color="auto" w:fill="FFFFFF"/>
        <w:spacing w:before="0" w:beforeAutospacing="0" w:after="0" w:afterAutospacing="0" w:line="348" w:lineRule="atLeast"/>
        <w:ind w:left="2880" w:hanging="2880"/>
        <w:rPr>
          <w:rFonts w:ascii="Arial" w:hAnsi="Arial" w:cs="Arial"/>
          <w:color w:val="222222"/>
          <w:bdr w:val="none" w:sz="0" w:space="0" w:color="auto" w:frame="1"/>
        </w:rPr>
      </w:pPr>
      <w:r>
        <w:rPr>
          <w:rFonts w:ascii="Arial" w:hAnsi="Arial" w:cs="Arial"/>
          <w:b/>
          <w:sz w:val="22"/>
          <w:szCs w:val="22"/>
        </w:rPr>
        <w:tab/>
      </w:r>
      <w:r w:rsidR="002E2BB8" w:rsidRPr="00E106AD">
        <w:rPr>
          <w:rFonts w:ascii="Arial" w:hAnsi="Arial" w:cs="Arial"/>
          <w:color w:val="222222"/>
          <w:bdr w:val="none" w:sz="0" w:space="0" w:color="auto" w:frame="1"/>
        </w:rPr>
        <w:t xml:space="preserve">Essentially </w:t>
      </w:r>
      <w:r w:rsidR="002E2BB8">
        <w:rPr>
          <w:rFonts w:ascii="Arial" w:hAnsi="Arial" w:cs="Arial"/>
          <w:color w:val="222222"/>
          <w:bdr w:val="none" w:sz="0" w:space="0" w:color="auto" w:frame="1"/>
        </w:rPr>
        <w:t xml:space="preserve">you </w:t>
      </w:r>
      <w:r w:rsidR="002E2BB8" w:rsidRPr="00E106AD">
        <w:rPr>
          <w:rFonts w:ascii="Arial" w:hAnsi="Arial" w:cs="Arial"/>
          <w:color w:val="222222"/>
          <w:bdr w:val="none" w:sz="0" w:space="0" w:color="auto" w:frame="1"/>
        </w:rPr>
        <w:t xml:space="preserve">will make it easier for our customers to interact with us, no matter what </w:t>
      </w:r>
      <w:r w:rsidR="00314699">
        <w:rPr>
          <w:rFonts w:ascii="Arial" w:hAnsi="Arial" w:cs="Arial"/>
          <w:color w:val="222222"/>
          <w:bdr w:val="none" w:sz="0" w:space="0" w:color="auto" w:frame="1"/>
        </w:rPr>
        <w:t xml:space="preserve">method of engagement </w:t>
      </w:r>
      <w:r w:rsidR="002E2BB8" w:rsidRPr="00E106AD">
        <w:rPr>
          <w:rFonts w:ascii="Arial" w:hAnsi="Arial" w:cs="Arial"/>
          <w:color w:val="222222"/>
          <w:bdr w:val="none" w:sz="0" w:space="0" w:color="auto" w:frame="1"/>
        </w:rPr>
        <w:t>they choose to do this through and no matter what the</w:t>
      </w:r>
      <w:r w:rsidR="002E2BB8">
        <w:rPr>
          <w:rFonts w:ascii="Arial" w:hAnsi="Arial" w:cs="Arial"/>
          <w:color w:val="222222"/>
          <w:bdr w:val="none" w:sz="0" w:space="0" w:color="auto" w:frame="1"/>
        </w:rPr>
        <w:t>ir</w:t>
      </w:r>
      <w:r w:rsidR="002E2BB8" w:rsidRPr="00E106AD">
        <w:rPr>
          <w:rFonts w:ascii="Arial" w:hAnsi="Arial" w:cs="Arial"/>
          <w:color w:val="222222"/>
          <w:bdr w:val="none" w:sz="0" w:space="0" w:color="auto" w:frame="1"/>
        </w:rPr>
        <w:t xml:space="preserve"> preferred language or format.  </w:t>
      </w:r>
    </w:p>
    <w:p w14:paraId="46A20E3F" w14:textId="77777777" w:rsidR="002E2BB8" w:rsidRPr="00E106AD" w:rsidRDefault="002E2BB8" w:rsidP="002E2BB8">
      <w:pPr>
        <w:pStyle w:val="NormalWeb"/>
        <w:shd w:val="clear" w:color="auto" w:fill="FFFFFF"/>
        <w:spacing w:before="0" w:beforeAutospacing="0" w:after="0" w:afterAutospacing="0" w:line="348" w:lineRule="atLeast"/>
        <w:ind w:left="2880" w:hanging="2880"/>
        <w:rPr>
          <w:rFonts w:ascii="Arial" w:hAnsi="Arial" w:cs="Arial"/>
          <w:color w:val="222222"/>
          <w:bdr w:val="none" w:sz="0" w:space="0" w:color="auto" w:frame="1"/>
        </w:rPr>
      </w:pPr>
    </w:p>
    <w:p w14:paraId="75453426" w14:textId="499AD5EA" w:rsidR="002E2BB8" w:rsidRDefault="002E2BB8" w:rsidP="002E2BB8">
      <w:pPr>
        <w:pStyle w:val="NormalWeb"/>
        <w:shd w:val="clear" w:color="auto" w:fill="FFFFFF"/>
        <w:spacing w:before="0" w:beforeAutospacing="0" w:after="0" w:afterAutospacing="0" w:line="348" w:lineRule="atLeast"/>
        <w:ind w:left="2880" w:hanging="2880"/>
        <w:rPr>
          <w:rFonts w:ascii="Arial" w:hAnsi="Arial" w:cs="Arial"/>
          <w:color w:val="222222"/>
          <w:bdr w:val="none" w:sz="0" w:space="0" w:color="auto" w:frame="1"/>
        </w:rPr>
      </w:pPr>
      <w:r w:rsidRPr="00E106AD">
        <w:rPr>
          <w:rFonts w:ascii="Arial" w:hAnsi="Arial" w:cs="Arial"/>
          <w:color w:val="222222"/>
          <w:bdr w:val="none" w:sz="0" w:space="0" w:color="auto" w:frame="1"/>
        </w:rPr>
        <w:tab/>
        <w:t xml:space="preserve">Our Customer </w:t>
      </w:r>
      <w:r w:rsidR="003B7F8E">
        <w:rPr>
          <w:rFonts w:ascii="Arial" w:hAnsi="Arial" w:cs="Arial"/>
          <w:color w:val="222222"/>
          <w:bdr w:val="none" w:sz="0" w:space="0" w:color="auto" w:frame="1"/>
        </w:rPr>
        <w:t xml:space="preserve">and Communications </w:t>
      </w:r>
      <w:r w:rsidRPr="00E106AD">
        <w:rPr>
          <w:rFonts w:ascii="Arial" w:hAnsi="Arial" w:cs="Arial"/>
          <w:color w:val="222222"/>
          <w:bdr w:val="none" w:sz="0" w:space="0" w:color="auto" w:frame="1"/>
        </w:rPr>
        <w:t xml:space="preserve">Team will </w:t>
      </w:r>
      <w:r w:rsidR="00430224">
        <w:rPr>
          <w:rFonts w:ascii="Arial" w:hAnsi="Arial" w:cs="Arial"/>
          <w:color w:val="222222"/>
          <w:bdr w:val="none" w:sz="0" w:space="0" w:color="auto" w:frame="1"/>
        </w:rPr>
        <w:t>be exemplars of customer service</w:t>
      </w:r>
      <w:r w:rsidR="00A57B8A">
        <w:rPr>
          <w:rFonts w:ascii="Arial" w:hAnsi="Arial" w:cs="Arial"/>
          <w:color w:val="222222"/>
          <w:bdr w:val="none" w:sz="0" w:space="0" w:color="auto" w:frame="1"/>
        </w:rPr>
        <w:t xml:space="preserve"> thus living Teign’s values and Making Every Contact Matter</w:t>
      </w:r>
      <w:r w:rsidRPr="00E106AD">
        <w:rPr>
          <w:rFonts w:ascii="Arial" w:hAnsi="Arial" w:cs="Arial"/>
          <w:color w:val="222222"/>
          <w:bdr w:val="none" w:sz="0" w:space="0" w:color="auto" w:frame="1"/>
        </w:rPr>
        <w:t>.</w:t>
      </w:r>
    </w:p>
    <w:p w14:paraId="558274EF" w14:textId="7AEE98C7" w:rsidR="004553D0" w:rsidRDefault="004553D0" w:rsidP="006E29E9">
      <w:pPr>
        <w:pStyle w:val="NormalWeb"/>
        <w:shd w:val="clear" w:color="auto" w:fill="FFFFFF"/>
        <w:spacing w:before="0" w:beforeAutospacing="0" w:after="0" w:afterAutospacing="0" w:line="348" w:lineRule="atLeast"/>
        <w:ind w:left="2880" w:hanging="2880"/>
        <w:rPr>
          <w:rFonts w:ascii="Arial" w:hAnsi="Arial" w:cs="Arial"/>
          <w:color w:val="222222"/>
          <w:bdr w:val="none" w:sz="0" w:space="0" w:color="auto" w:frame="1"/>
        </w:rPr>
      </w:pPr>
    </w:p>
    <w:p w14:paraId="255E1C90" w14:textId="08CCC753" w:rsidR="009C1E82" w:rsidRDefault="009C1E82">
      <w:pPr>
        <w:pStyle w:val="BodyText"/>
        <w:spacing w:line="360" w:lineRule="auto"/>
        <w:jc w:val="left"/>
        <w:rPr>
          <w:rFonts w:ascii="Arial" w:hAnsi="Arial" w:cs="Arial"/>
          <w:b/>
          <w:sz w:val="22"/>
          <w:szCs w:val="22"/>
        </w:rPr>
      </w:pPr>
    </w:p>
    <w:p w14:paraId="45E099B7" w14:textId="77777777" w:rsidR="009C1E82" w:rsidRDefault="009C1E82">
      <w:pPr>
        <w:pStyle w:val="BodyText"/>
        <w:spacing w:line="360" w:lineRule="auto"/>
        <w:jc w:val="left"/>
        <w:rPr>
          <w:rFonts w:ascii="Arial" w:hAnsi="Arial" w:cs="Arial"/>
          <w:b/>
          <w:sz w:val="22"/>
          <w:szCs w:val="22"/>
        </w:rPr>
      </w:pPr>
    </w:p>
    <w:p w14:paraId="4B2D2CBC" w14:textId="77777777" w:rsidR="0019193F" w:rsidRDefault="0019193F">
      <w:pPr>
        <w:pStyle w:val="BodyText"/>
        <w:spacing w:line="360" w:lineRule="auto"/>
        <w:jc w:val="left"/>
        <w:rPr>
          <w:rFonts w:ascii="Arial" w:hAnsi="Arial" w:cs="Arial"/>
          <w:b/>
          <w:sz w:val="22"/>
          <w:szCs w:val="22"/>
        </w:rPr>
      </w:pPr>
    </w:p>
    <w:p w14:paraId="6407514F" w14:textId="4798A3F4" w:rsidR="004553D0" w:rsidRDefault="00137E92">
      <w:pPr>
        <w:pStyle w:val="BodyText"/>
        <w:spacing w:line="360" w:lineRule="auto"/>
        <w:jc w:val="left"/>
        <w:rPr>
          <w:rFonts w:ascii="Arial" w:hAnsi="Arial" w:cs="Arial"/>
          <w:b/>
          <w:sz w:val="22"/>
          <w:szCs w:val="22"/>
        </w:rPr>
      </w:pPr>
      <w:r>
        <w:rPr>
          <w:rFonts w:ascii="Arial" w:hAnsi="Arial" w:cs="Arial"/>
          <w:b/>
          <w:sz w:val="22"/>
          <w:szCs w:val="22"/>
        </w:rPr>
        <w:t>Key Achievement Areas</w:t>
      </w:r>
      <w:r w:rsidR="009C1E82">
        <w:rPr>
          <w:rFonts w:ascii="Arial" w:hAnsi="Arial" w:cs="Arial"/>
          <w:b/>
          <w:sz w:val="22"/>
          <w:szCs w:val="22"/>
        </w:rPr>
        <w:t>:</w:t>
      </w:r>
      <w:r w:rsidR="008C640D">
        <w:rPr>
          <w:rFonts w:ascii="Arial" w:hAnsi="Arial" w:cs="Arial"/>
          <w:b/>
          <w:sz w:val="22"/>
          <w:szCs w:val="22"/>
        </w:rPr>
        <w:tab/>
      </w:r>
    </w:p>
    <w:p w14:paraId="2ECCEC27" w14:textId="77777777" w:rsidR="002E2BB8" w:rsidRDefault="002E2BB8" w:rsidP="00004D30">
      <w:pPr>
        <w:pStyle w:val="BodyText"/>
        <w:spacing w:line="360" w:lineRule="auto"/>
        <w:jc w:val="left"/>
        <w:rPr>
          <w:rFonts w:ascii="Arial" w:hAnsi="Arial" w:cs="Arial"/>
          <w:b/>
          <w:sz w:val="22"/>
          <w:szCs w:val="22"/>
        </w:rPr>
      </w:pPr>
    </w:p>
    <w:p w14:paraId="1C4CEFCB" w14:textId="6698E432" w:rsidR="00017581" w:rsidRPr="008505E5" w:rsidRDefault="00217D0E"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Cs w:val="24"/>
        </w:rPr>
      </w:pPr>
      <w:r>
        <w:rPr>
          <w:rFonts w:cs="Arial"/>
          <w:szCs w:val="24"/>
        </w:rPr>
        <w:t>Have oversight of and give strategic guidance on the development</w:t>
      </w:r>
      <w:r w:rsidR="00FF5D88">
        <w:rPr>
          <w:rFonts w:cs="Arial"/>
          <w:szCs w:val="24"/>
        </w:rPr>
        <w:t xml:space="preserve"> of our Customer Service Strategy, Communications Strategy and Customer Engagement Strategy</w:t>
      </w:r>
      <w:r w:rsidR="00A00312">
        <w:rPr>
          <w:rFonts w:cs="Arial"/>
          <w:szCs w:val="24"/>
        </w:rPr>
        <w:t xml:space="preserve"> </w:t>
      </w:r>
      <w:r w:rsidR="00017581" w:rsidRPr="008505E5">
        <w:rPr>
          <w:rFonts w:cs="Arial"/>
          <w:szCs w:val="24"/>
        </w:rPr>
        <w:t xml:space="preserve">as well as </w:t>
      </w:r>
      <w:r w:rsidR="00BD40B3">
        <w:rPr>
          <w:rFonts w:cs="Arial"/>
          <w:szCs w:val="24"/>
        </w:rPr>
        <w:t>other</w:t>
      </w:r>
      <w:r w:rsidR="00017581" w:rsidRPr="008505E5">
        <w:rPr>
          <w:rFonts w:cs="Arial"/>
          <w:szCs w:val="24"/>
        </w:rPr>
        <w:t xml:space="preserve"> support</w:t>
      </w:r>
      <w:r w:rsidR="00017581">
        <w:rPr>
          <w:rFonts w:cs="Arial"/>
          <w:szCs w:val="24"/>
        </w:rPr>
        <w:t>ing</w:t>
      </w:r>
      <w:r w:rsidR="00017581" w:rsidRPr="008505E5">
        <w:rPr>
          <w:rFonts w:cs="Arial"/>
          <w:szCs w:val="24"/>
        </w:rPr>
        <w:t xml:space="preserve"> policies, procedures and performance </w:t>
      </w:r>
      <w:r w:rsidR="00016F11">
        <w:rPr>
          <w:rFonts w:cs="Arial"/>
          <w:szCs w:val="24"/>
        </w:rPr>
        <w:t xml:space="preserve">monitoring </w:t>
      </w:r>
      <w:r w:rsidR="00017581" w:rsidRPr="008505E5">
        <w:rPr>
          <w:rFonts w:cs="Arial"/>
          <w:szCs w:val="24"/>
        </w:rPr>
        <w:t>frameworks</w:t>
      </w:r>
      <w:r w:rsidR="00BD40B3">
        <w:rPr>
          <w:rFonts w:cs="Arial"/>
          <w:szCs w:val="24"/>
        </w:rPr>
        <w:t xml:space="preserve"> relating to</w:t>
      </w:r>
      <w:r w:rsidR="00016F11">
        <w:rPr>
          <w:rFonts w:cs="Arial"/>
          <w:szCs w:val="24"/>
        </w:rPr>
        <w:t>; customer service, communications</w:t>
      </w:r>
      <w:r w:rsidR="00B124F7">
        <w:rPr>
          <w:rFonts w:cs="Arial"/>
          <w:szCs w:val="24"/>
        </w:rPr>
        <w:t>, engagement campaigns and complaints</w:t>
      </w:r>
      <w:r w:rsidR="00017581" w:rsidRPr="008505E5">
        <w:rPr>
          <w:rFonts w:cs="Arial"/>
          <w:szCs w:val="24"/>
        </w:rPr>
        <w:t xml:space="preserve"> ensuring that these are aligned </w:t>
      </w:r>
      <w:r w:rsidR="00017581" w:rsidRPr="008505E5">
        <w:rPr>
          <w:rFonts w:cs="Arial"/>
          <w:color w:val="0D0D0D"/>
          <w:szCs w:val="24"/>
          <w:shd w:val="clear" w:color="auto" w:fill="FFFFFF"/>
        </w:rPr>
        <w:t>with Teign’s resident engagement strategy</w:t>
      </w:r>
      <w:r w:rsidR="00017581">
        <w:rPr>
          <w:rFonts w:cs="Arial"/>
          <w:color w:val="0D0D0D"/>
          <w:szCs w:val="24"/>
          <w:shd w:val="clear" w:color="auto" w:fill="FFFFFF"/>
        </w:rPr>
        <w:t>, communications strategy</w:t>
      </w:r>
      <w:r w:rsidR="00017581" w:rsidRPr="008505E5">
        <w:rPr>
          <w:rFonts w:cs="Arial"/>
          <w:color w:val="0D0D0D"/>
          <w:szCs w:val="24"/>
          <w:shd w:val="clear" w:color="auto" w:fill="FFFFFF"/>
        </w:rPr>
        <w:t xml:space="preserve"> and wider corporate objectives and values.</w:t>
      </w:r>
    </w:p>
    <w:p w14:paraId="3011EDF3" w14:textId="33B5188B" w:rsidR="008A0FA7" w:rsidRPr="008505E5" w:rsidRDefault="008A0FA7"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color w:val="0D0D0D"/>
          <w:szCs w:val="24"/>
          <w:shd w:val="clear" w:color="auto" w:fill="FFFFFF"/>
        </w:rPr>
        <w:t xml:space="preserve">Lead, mentor, and inspire a team of customer </w:t>
      </w:r>
      <w:r>
        <w:rPr>
          <w:rFonts w:cs="Arial"/>
          <w:color w:val="0D0D0D"/>
          <w:szCs w:val="24"/>
          <w:shd w:val="clear" w:color="auto" w:fill="FFFFFF"/>
        </w:rPr>
        <w:t>service</w:t>
      </w:r>
      <w:r w:rsidRPr="008505E5">
        <w:rPr>
          <w:rFonts w:cs="Arial"/>
          <w:color w:val="0D0D0D"/>
          <w:szCs w:val="24"/>
          <w:shd w:val="clear" w:color="auto" w:fill="FFFFFF"/>
        </w:rPr>
        <w:t xml:space="preserve"> professionals in the C</w:t>
      </w:r>
      <w:r w:rsidR="00CF267C">
        <w:rPr>
          <w:rFonts w:cs="Arial"/>
          <w:color w:val="0D0D0D"/>
          <w:szCs w:val="24"/>
          <w:shd w:val="clear" w:color="auto" w:fill="FFFFFF"/>
        </w:rPr>
        <w:t>ustomers and Communications</w:t>
      </w:r>
      <w:r w:rsidRPr="008505E5">
        <w:rPr>
          <w:rFonts w:cs="Arial"/>
          <w:color w:val="0D0D0D"/>
          <w:szCs w:val="24"/>
          <w:shd w:val="clear" w:color="auto" w:fill="FFFFFF"/>
        </w:rPr>
        <w:t xml:space="preserve"> </w:t>
      </w:r>
      <w:r w:rsidR="00CF267C">
        <w:rPr>
          <w:rFonts w:cs="Arial"/>
          <w:color w:val="0D0D0D"/>
          <w:szCs w:val="24"/>
          <w:shd w:val="clear" w:color="auto" w:fill="FFFFFF"/>
        </w:rPr>
        <w:t>T</w:t>
      </w:r>
      <w:r w:rsidRPr="008505E5">
        <w:rPr>
          <w:rFonts w:cs="Arial"/>
          <w:color w:val="0D0D0D"/>
          <w:szCs w:val="24"/>
          <w:shd w:val="clear" w:color="auto" w:fill="FFFFFF"/>
        </w:rPr>
        <w:t xml:space="preserve">eam to deliver exceptional service and </w:t>
      </w:r>
      <w:r w:rsidR="00744710">
        <w:rPr>
          <w:rFonts w:cs="Arial"/>
          <w:color w:val="0D0D0D"/>
          <w:szCs w:val="24"/>
          <w:shd w:val="clear" w:color="auto" w:fill="FFFFFF"/>
        </w:rPr>
        <w:t>work with customers to develop service standards</w:t>
      </w:r>
      <w:r w:rsidRPr="008505E5">
        <w:rPr>
          <w:rFonts w:cs="Arial"/>
          <w:color w:val="0D0D0D"/>
          <w:szCs w:val="24"/>
          <w:shd w:val="clear" w:color="auto" w:fill="FFFFFF"/>
        </w:rPr>
        <w:t>. Provide ongoing coaching, and performance feedback to empower team members to excel in their roles and achieve individual and team goals.</w:t>
      </w:r>
    </w:p>
    <w:p w14:paraId="53C87625" w14:textId="19C0D6F8" w:rsidR="00C7490C" w:rsidRPr="001B42F3" w:rsidRDefault="00C7490C"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color w:val="0D0D0D"/>
          <w:szCs w:val="24"/>
          <w:shd w:val="clear" w:color="auto" w:fill="FFFFFF"/>
        </w:rPr>
        <w:t xml:space="preserve">Implement best practices and innovative solutions to enhance customer interactions across all contact channels, including phone, email, chat, social media, </w:t>
      </w:r>
      <w:r w:rsidRPr="001B42F3">
        <w:rPr>
          <w:rFonts w:cs="Arial"/>
          <w:color w:val="0D0D0D"/>
          <w:szCs w:val="24"/>
          <w:shd w:val="clear" w:color="auto" w:fill="FFFFFF"/>
        </w:rPr>
        <w:t>and self-service portals. Continuously evaluate and optimise CFT processes, workflows, and</w:t>
      </w:r>
      <w:r w:rsidR="00744710">
        <w:rPr>
          <w:rFonts w:cs="Arial"/>
          <w:color w:val="0D0D0D"/>
          <w:szCs w:val="24"/>
          <w:shd w:val="clear" w:color="auto" w:fill="FFFFFF"/>
        </w:rPr>
        <w:t xml:space="preserve"> call quality monitoring processes</w:t>
      </w:r>
      <w:r w:rsidRPr="001B42F3">
        <w:rPr>
          <w:rFonts w:cs="Arial"/>
          <w:color w:val="0D0D0D"/>
          <w:szCs w:val="24"/>
          <w:shd w:val="clear" w:color="auto" w:fill="FFFFFF"/>
        </w:rPr>
        <w:t xml:space="preserve"> to streamline operations and improve service quality.</w:t>
      </w:r>
    </w:p>
    <w:p w14:paraId="507701A9" w14:textId="2E578D9E" w:rsidR="002E2BB8" w:rsidRPr="001B42F3" w:rsidRDefault="009645AD" w:rsidP="00004D30">
      <w:pPr>
        <w:pStyle w:val="BodyText"/>
        <w:numPr>
          <w:ilvl w:val="0"/>
          <w:numId w:val="7"/>
        </w:numPr>
        <w:spacing w:line="360" w:lineRule="auto"/>
        <w:jc w:val="left"/>
        <w:rPr>
          <w:rFonts w:ascii="Arial" w:hAnsi="Arial" w:cs="Arial"/>
          <w:sz w:val="22"/>
          <w:szCs w:val="22"/>
        </w:rPr>
      </w:pPr>
      <w:r w:rsidRPr="001B42F3">
        <w:rPr>
          <w:rFonts w:ascii="Arial" w:hAnsi="Arial" w:cs="Arial"/>
        </w:rPr>
        <w:t>Be accountable for and facilitate the delivery of all Housing Ombudsman and regulatory requirements and determinations across all matters relating to complaints</w:t>
      </w:r>
    </w:p>
    <w:p w14:paraId="64CE9A4B" w14:textId="73D4B80B" w:rsidR="000817A3" w:rsidRPr="00760CC6" w:rsidRDefault="000817A3"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hd w:val="clear" w:color="auto" w:fill="FFFFFF"/>
        </w:rPr>
      </w:pPr>
      <w:r w:rsidRPr="008505E5">
        <w:rPr>
          <w:rFonts w:cs="Arial"/>
        </w:rPr>
        <w:t xml:space="preserve">Be the </w:t>
      </w:r>
      <w:r w:rsidR="006676E9">
        <w:rPr>
          <w:rFonts w:cs="Arial"/>
        </w:rPr>
        <w:t xml:space="preserve">customer </w:t>
      </w:r>
      <w:r w:rsidRPr="008505E5">
        <w:rPr>
          <w:rFonts w:cs="Arial"/>
        </w:rPr>
        <w:t>voice</w:t>
      </w:r>
      <w:r w:rsidR="006676E9">
        <w:rPr>
          <w:rFonts w:cs="Arial"/>
        </w:rPr>
        <w:t xml:space="preserve"> champion</w:t>
      </w:r>
      <w:r w:rsidRPr="008505E5">
        <w:rPr>
          <w:rFonts w:cs="Arial"/>
        </w:rPr>
        <w:t xml:space="preserve"> for the organisation, </w:t>
      </w:r>
      <w:r w:rsidR="0018145E">
        <w:rPr>
          <w:rFonts w:cs="Arial"/>
        </w:rPr>
        <w:t>being</w:t>
      </w:r>
      <w:r w:rsidR="00703ECA">
        <w:rPr>
          <w:rFonts w:cs="Arial"/>
        </w:rPr>
        <w:t xml:space="preserve"> </w:t>
      </w:r>
      <w:r w:rsidRPr="008505E5">
        <w:rPr>
          <w:rFonts w:cs="Arial"/>
        </w:rPr>
        <w:t xml:space="preserve">responsible for creating </w:t>
      </w:r>
      <w:r w:rsidR="00760CC6">
        <w:rPr>
          <w:rFonts w:cs="Arial"/>
        </w:rPr>
        <w:t>effective</w:t>
      </w:r>
      <w:r w:rsidRPr="008505E5">
        <w:rPr>
          <w:rFonts w:cs="Arial"/>
        </w:rPr>
        <w:t xml:space="preserve"> mechanisms for feedback, robust performance metrics, and identifying trends to identify areas for improvement and implement actionable solutions. </w:t>
      </w:r>
    </w:p>
    <w:p w14:paraId="5EB40135" w14:textId="2D5CAD74" w:rsidR="00760CC6" w:rsidRPr="00744710" w:rsidRDefault="00760CC6"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hd w:val="clear" w:color="auto" w:fill="FFFFFF"/>
        </w:rPr>
      </w:pPr>
      <w:r>
        <w:rPr>
          <w:rFonts w:cs="Arial"/>
        </w:rPr>
        <w:t>Work closely with the Business Intelligence Manager</w:t>
      </w:r>
      <w:r w:rsidR="00B44D56">
        <w:rPr>
          <w:rFonts w:cs="Arial"/>
        </w:rPr>
        <w:t xml:space="preserve"> when analysing data </w:t>
      </w:r>
      <w:r w:rsidR="009E2F97">
        <w:rPr>
          <w:rFonts w:cs="Arial"/>
        </w:rPr>
        <w:t>from various data sources to enable us to</w:t>
      </w:r>
      <w:r w:rsidR="00286D6A">
        <w:rPr>
          <w:rFonts w:cs="Arial"/>
        </w:rPr>
        <w:t xml:space="preserve"> identify causes and effects of service areas where performance </w:t>
      </w:r>
      <w:r w:rsidR="00FB4087">
        <w:rPr>
          <w:rFonts w:cs="Arial"/>
        </w:rPr>
        <w:t>is worthy of further scrutiny</w:t>
      </w:r>
      <w:r w:rsidR="00AA34FF">
        <w:rPr>
          <w:rFonts w:cs="Arial"/>
        </w:rPr>
        <w:t xml:space="preserve"> and improvement.</w:t>
      </w:r>
    </w:p>
    <w:p w14:paraId="278772C4" w14:textId="77313169" w:rsidR="00744710" w:rsidRPr="00FC281C" w:rsidRDefault="00744710"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hd w:val="clear" w:color="auto" w:fill="FFFFFF"/>
        </w:rPr>
      </w:pPr>
      <w:r>
        <w:rPr>
          <w:rFonts w:cs="Arial"/>
        </w:rPr>
        <w:t xml:space="preserve">Providing strategic direction to the Resident Involvement Manager when developing </w:t>
      </w:r>
      <w:r w:rsidR="00AA34FF">
        <w:rPr>
          <w:rFonts w:cs="Arial"/>
        </w:rPr>
        <w:t>c</w:t>
      </w:r>
      <w:r>
        <w:rPr>
          <w:rFonts w:cs="Arial"/>
        </w:rPr>
        <w:t xml:space="preserve">ustomer </w:t>
      </w:r>
      <w:r w:rsidR="00AA34FF">
        <w:rPr>
          <w:rFonts w:cs="Arial"/>
        </w:rPr>
        <w:t>e</w:t>
      </w:r>
      <w:r>
        <w:rPr>
          <w:rFonts w:cs="Arial"/>
        </w:rPr>
        <w:t xml:space="preserve">ngagement </w:t>
      </w:r>
      <w:r w:rsidR="00825ADE">
        <w:rPr>
          <w:rFonts w:cs="Arial"/>
        </w:rPr>
        <w:t>activities</w:t>
      </w:r>
      <w:r>
        <w:rPr>
          <w:rFonts w:cs="Arial"/>
        </w:rPr>
        <w:t xml:space="preserve"> and driving</w:t>
      </w:r>
      <w:r w:rsidR="00AA34FF">
        <w:rPr>
          <w:rFonts w:cs="Arial"/>
        </w:rPr>
        <w:t xml:space="preserve"> specific</w:t>
      </w:r>
      <w:r>
        <w:rPr>
          <w:rFonts w:cs="Arial"/>
        </w:rPr>
        <w:t xml:space="preserve"> </w:t>
      </w:r>
      <w:r w:rsidR="00AA34FF">
        <w:rPr>
          <w:rFonts w:cs="Arial"/>
        </w:rPr>
        <w:t>c</w:t>
      </w:r>
      <w:r>
        <w:rPr>
          <w:rFonts w:cs="Arial"/>
        </w:rPr>
        <w:t xml:space="preserve">ustomer </w:t>
      </w:r>
      <w:r w:rsidR="00AA34FF">
        <w:rPr>
          <w:rFonts w:cs="Arial"/>
        </w:rPr>
        <w:t>e</w:t>
      </w:r>
      <w:r>
        <w:rPr>
          <w:rFonts w:cs="Arial"/>
        </w:rPr>
        <w:t xml:space="preserve">ngagement </w:t>
      </w:r>
      <w:r w:rsidR="00AA34FF">
        <w:rPr>
          <w:rFonts w:cs="Arial"/>
        </w:rPr>
        <w:t>c</w:t>
      </w:r>
      <w:r>
        <w:rPr>
          <w:rFonts w:cs="Arial"/>
        </w:rPr>
        <w:t>ampaigns.</w:t>
      </w:r>
    </w:p>
    <w:p w14:paraId="31552DB0" w14:textId="77777777" w:rsidR="00F4421C" w:rsidRPr="008505E5" w:rsidRDefault="00F4421C"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hd w:val="clear" w:color="auto" w:fill="FFFFFF"/>
        </w:rPr>
      </w:pPr>
      <w:r w:rsidRPr="008505E5">
        <w:rPr>
          <w:rFonts w:cs="Arial"/>
        </w:rPr>
        <w:lastRenderedPageBreak/>
        <w:t xml:space="preserve">Utilising </w:t>
      </w:r>
      <w:r>
        <w:rPr>
          <w:rFonts w:cs="Arial"/>
        </w:rPr>
        <w:t>le</w:t>
      </w:r>
      <w:r w:rsidRPr="008505E5">
        <w:rPr>
          <w:rFonts w:cs="Arial"/>
        </w:rPr>
        <w:t xml:space="preserve">ssons </w:t>
      </w:r>
      <w:r>
        <w:rPr>
          <w:rFonts w:cs="Arial"/>
        </w:rPr>
        <w:t>l</w:t>
      </w:r>
      <w:r w:rsidRPr="008505E5">
        <w:rPr>
          <w:rFonts w:cs="Arial"/>
        </w:rPr>
        <w:t>earned data, root cause analysis and insights to drive strategic decision-making and prioritise initiatives that have the greatest impact on customer satisfaction and wider TSM’s.</w:t>
      </w:r>
    </w:p>
    <w:p w14:paraId="0ADE4E04" w14:textId="77777777" w:rsidR="00B93319" w:rsidRPr="008505E5" w:rsidRDefault="00B93319"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szCs w:val="24"/>
        </w:rPr>
        <w:t>Collaborate with other Heads of Service, Service Leads and their teams to ensure the seamless integration of customer experience initiatives across Teign Housing and act as a liaison between service areas to champion customer focused initiatives and facilitate alignment on key priorities and goals.</w:t>
      </w:r>
    </w:p>
    <w:p w14:paraId="094E06C4" w14:textId="7B8D19DA" w:rsidR="00117CF1" w:rsidRPr="00A25AC9" w:rsidRDefault="00DB403D"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hd w:val="clear" w:color="auto" w:fill="FFFFFF"/>
        </w:rPr>
      </w:pPr>
      <w:r>
        <w:rPr>
          <w:rFonts w:cs="Arial"/>
        </w:rPr>
        <w:t>In conjunction</w:t>
      </w:r>
      <w:r w:rsidR="00117CF1" w:rsidRPr="1BB9DC6F">
        <w:rPr>
          <w:rFonts w:cs="Arial"/>
        </w:rPr>
        <w:t xml:space="preserve"> with</w:t>
      </w:r>
      <w:r w:rsidR="00314699" w:rsidRPr="1BB9DC6F">
        <w:rPr>
          <w:rFonts w:cs="Arial"/>
        </w:rPr>
        <w:t xml:space="preserve"> customers and</w:t>
      </w:r>
      <w:r w:rsidR="00117CF1" w:rsidRPr="1BB9DC6F">
        <w:rPr>
          <w:rFonts w:cs="Arial"/>
        </w:rPr>
        <w:t xml:space="preserve"> colleagues across</w:t>
      </w:r>
      <w:r w:rsidR="36113CF3" w:rsidRPr="1BB9DC6F">
        <w:rPr>
          <w:rFonts w:cs="Arial"/>
        </w:rPr>
        <w:t xml:space="preserve"> T</w:t>
      </w:r>
      <w:r w:rsidR="00D123F8">
        <w:rPr>
          <w:rFonts w:cs="Arial"/>
        </w:rPr>
        <w:t>eign Housing</w:t>
      </w:r>
      <w:r w:rsidR="001348C3">
        <w:rPr>
          <w:rFonts w:cs="Arial"/>
        </w:rPr>
        <w:t xml:space="preserve"> review our</w:t>
      </w:r>
      <w:r w:rsidR="00117CF1" w:rsidRPr="1BB9DC6F">
        <w:rPr>
          <w:rFonts w:cs="Arial"/>
        </w:rPr>
        <w:t xml:space="preserve"> communications and social media strategy </w:t>
      </w:r>
      <w:r w:rsidR="001348C3">
        <w:rPr>
          <w:rFonts w:cs="Arial"/>
        </w:rPr>
        <w:t>and carefully consider the actions necessary to help</w:t>
      </w:r>
      <w:r w:rsidR="00117CF1" w:rsidRPr="1BB9DC6F">
        <w:rPr>
          <w:rFonts w:cs="Arial"/>
        </w:rPr>
        <w:t xml:space="preserve"> raise TH’s organisation’s profile and </w:t>
      </w:r>
      <w:r w:rsidR="001348C3">
        <w:rPr>
          <w:rFonts w:cs="Arial"/>
        </w:rPr>
        <w:t>increase the perceptions that both customers and stakeholders have of us</w:t>
      </w:r>
      <w:r w:rsidR="00117CF1" w:rsidRPr="1BB9DC6F">
        <w:rPr>
          <w:rFonts w:cs="Arial"/>
        </w:rPr>
        <w:t>.</w:t>
      </w:r>
    </w:p>
    <w:p w14:paraId="08C25E2B" w14:textId="6CEB75C3" w:rsidR="00757485" w:rsidRPr="00A25AC9" w:rsidRDefault="00825ADE"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hd w:val="clear" w:color="auto" w:fill="FFFFFF"/>
        </w:rPr>
      </w:pPr>
      <w:r>
        <w:t>Oversee</w:t>
      </w:r>
      <w:r w:rsidR="00295951">
        <w:t xml:space="preserve"> and steer our PR and Communications work</w:t>
      </w:r>
      <w:r w:rsidR="000C2FC9">
        <w:t xml:space="preserve"> to help make our content as engaging, interesting and</w:t>
      </w:r>
      <w:r w:rsidR="00757485">
        <w:t xml:space="preserve"> </w:t>
      </w:r>
      <w:r w:rsidR="000C2FC9">
        <w:t>compelling</w:t>
      </w:r>
      <w:r w:rsidR="00757485">
        <w:t>.</w:t>
      </w:r>
    </w:p>
    <w:p w14:paraId="1AB2A281" w14:textId="77777777" w:rsidR="00EA7281" w:rsidRDefault="00C23BFB"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Pr>
          <w:rFonts w:cs="Arial"/>
          <w:color w:val="0D0D0D"/>
          <w:szCs w:val="24"/>
          <w:shd w:val="clear" w:color="auto" w:fill="FFFFFF"/>
        </w:rPr>
        <w:t xml:space="preserve">Keep abreast of the advancements </w:t>
      </w:r>
      <w:r w:rsidR="000C2FC9">
        <w:rPr>
          <w:rFonts w:cs="Arial"/>
          <w:color w:val="0D0D0D"/>
          <w:szCs w:val="24"/>
          <w:shd w:val="clear" w:color="auto" w:fill="FFFFFF"/>
        </w:rPr>
        <w:t>of</w:t>
      </w:r>
      <w:r>
        <w:rPr>
          <w:rFonts w:cs="Arial"/>
          <w:color w:val="0D0D0D"/>
          <w:szCs w:val="24"/>
          <w:shd w:val="clear" w:color="auto" w:fill="FFFFFF"/>
        </w:rPr>
        <w:t xml:space="preserve"> </w:t>
      </w:r>
      <w:r w:rsidR="00B06DD0" w:rsidRPr="008505E5">
        <w:rPr>
          <w:rFonts w:cs="Arial"/>
          <w:color w:val="0D0D0D"/>
          <w:szCs w:val="24"/>
          <w:shd w:val="clear" w:color="auto" w:fill="FFFFFF"/>
        </w:rPr>
        <w:t>contact centre technologies</w:t>
      </w:r>
      <w:r w:rsidR="00E63BF2">
        <w:rPr>
          <w:rFonts w:cs="Arial"/>
          <w:color w:val="0D0D0D"/>
          <w:szCs w:val="24"/>
          <w:shd w:val="clear" w:color="auto" w:fill="FFFFFF"/>
        </w:rPr>
        <w:t xml:space="preserve"> and</w:t>
      </w:r>
      <w:r w:rsidR="00EB338D">
        <w:rPr>
          <w:rFonts w:cs="Arial"/>
          <w:color w:val="0D0D0D"/>
          <w:szCs w:val="24"/>
          <w:shd w:val="clear" w:color="auto" w:fill="FFFFFF"/>
        </w:rPr>
        <w:t xml:space="preserve"> </w:t>
      </w:r>
      <w:r w:rsidR="00EB09AE">
        <w:rPr>
          <w:rFonts w:cs="Arial"/>
          <w:color w:val="0D0D0D"/>
          <w:szCs w:val="24"/>
          <w:shd w:val="clear" w:color="auto" w:fill="FFFFFF"/>
        </w:rPr>
        <w:t>software</w:t>
      </w:r>
      <w:r w:rsidR="00B06DD0" w:rsidRPr="008505E5">
        <w:rPr>
          <w:rFonts w:cs="Arial"/>
          <w:color w:val="0D0D0D"/>
          <w:szCs w:val="24"/>
          <w:shd w:val="clear" w:color="auto" w:fill="FFFFFF"/>
        </w:rPr>
        <w:t xml:space="preserve"> </w:t>
      </w:r>
      <w:r w:rsidR="00890FF9">
        <w:rPr>
          <w:rFonts w:cs="Arial"/>
          <w:color w:val="0D0D0D"/>
          <w:szCs w:val="24"/>
          <w:shd w:val="clear" w:color="auto" w:fill="FFFFFF"/>
        </w:rPr>
        <w:t>solutions</w:t>
      </w:r>
      <w:r w:rsidR="00B06DD0" w:rsidRPr="008505E5">
        <w:rPr>
          <w:rFonts w:cs="Arial"/>
          <w:color w:val="0D0D0D"/>
          <w:szCs w:val="24"/>
          <w:shd w:val="clear" w:color="auto" w:fill="FFFFFF"/>
        </w:rPr>
        <w:t xml:space="preserve"> </w:t>
      </w:r>
      <w:r>
        <w:rPr>
          <w:rFonts w:cs="Arial"/>
          <w:color w:val="0D0D0D"/>
          <w:szCs w:val="24"/>
          <w:shd w:val="clear" w:color="auto" w:fill="FFFFFF"/>
        </w:rPr>
        <w:t>which could potentially</w:t>
      </w:r>
      <w:r w:rsidR="00B06DD0" w:rsidRPr="008505E5">
        <w:rPr>
          <w:rFonts w:cs="Arial"/>
          <w:color w:val="0D0D0D"/>
          <w:szCs w:val="24"/>
          <w:shd w:val="clear" w:color="auto" w:fill="FFFFFF"/>
        </w:rPr>
        <w:t xml:space="preserve"> improve </w:t>
      </w:r>
      <w:r w:rsidR="00713FA2">
        <w:rPr>
          <w:rFonts w:cs="Arial"/>
          <w:color w:val="0D0D0D"/>
          <w:szCs w:val="24"/>
          <w:shd w:val="clear" w:color="auto" w:fill="FFFFFF"/>
        </w:rPr>
        <w:t xml:space="preserve">Teign’s </w:t>
      </w:r>
      <w:r w:rsidR="00B06DD0" w:rsidRPr="008505E5">
        <w:rPr>
          <w:rFonts w:cs="Arial"/>
          <w:color w:val="0D0D0D"/>
          <w:szCs w:val="24"/>
          <w:shd w:val="clear" w:color="auto" w:fill="FFFFFF"/>
        </w:rPr>
        <w:t xml:space="preserve">efficiency, productivity, and </w:t>
      </w:r>
      <w:r w:rsidR="00713FA2">
        <w:rPr>
          <w:rFonts w:cs="Arial"/>
          <w:color w:val="0D0D0D"/>
          <w:szCs w:val="24"/>
          <w:shd w:val="clear" w:color="auto" w:fill="FFFFFF"/>
        </w:rPr>
        <w:t>enhance</w:t>
      </w:r>
      <w:r w:rsidR="00EA7281">
        <w:rPr>
          <w:rFonts w:cs="Arial"/>
          <w:color w:val="0D0D0D"/>
          <w:szCs w:val="24"/>
          <w:shd w:val="clear" w:color="auto" w:fill="FFFFFF"/>
        </w:rPr>
        <w:t xml:space="preserve"> the</w:t>
      </w:r>
      <w:r w:rsidR="00B06DD0" w:rsidRPr="008505E5">
        <w:rPr>
          <w:rFonts w:cs="Arial"/>
          <w:color w:val="0D0D0D"/>
          <w:szCs w:val="24"/>
          <w:shd w:val="clear" w:color="auto" w:fill="FFFFFF"/>
        </w:rPr>
        <w:t xml:space="preserve"> overall customer experience</w:t>
      </w:r>
      <w:r>
        <w:rPr>
          <w:rFonts w:cs="Arial"/>
          <w:color w:val="0D0D0D"/>
          <w:szCs w:val="24"/>
          <w:shd w:val="clear" w:color="auto" w:fill="FFFFFF"/>
        </w:rPr>
        <w:t xml:space="preserve"> </w:t>
      </w:r>
      <w:proofErr w:type="spellStart"/>
      <w:r>
        <w:rPr>
          <w:rFonts w:cs="Arial"/>
          <w:color w:val="0D0D0D"/>
          <w:szCs w:val="24"/>
          <w:shd w:val="clear" w:color="auto" w:fill="FFFFFF"/>
        </w:rPr>
        <w:t>e</w:t>
      </w:r>
      <w:r w:rsidR="00433DD4">
        <w:rPr>
          <w:rFonts w:cs="Arial"/>
          <w:color w:val="0D0D0D"/>
          <w:szCs w:val="24"/>
          <w:shd w:val="clear" w:color="auto" w:fill="FFFFFF"/>
        </w:rPr>
        <w:t>.</w:t>
      </w:r>
      <w:r>
        <w:rPr>
          <w:rFonts w:cs="Arial"/>
          <w:color w:val="0D0D0D"/>
          <w:szCs w:val="24"/>
          <w:shd w:val="clear" w:color="auto" w:fill="FFFFFF"/>
        </w:rPr>
        <w:t>g</w:t>
      </w:r>
      <w:proofErr w:type="spellEnd"/>
      <w:r w:rsidR="00433DD4">
        <w:rPr>
          <w:rFonts w:cs="Arial"/>
          <w:color w:val="0D0D0D"/>
          <w:szCs w:val="24"/>
          <w:shd w:val="clear" w:color="auto" w:fill="FFFFFF"/>
        </w:rPr>
        <w:t>,</w:t>
      </w:r>
      <w:r>
        <w:rPr>
          <w:rFonts w:cs="Arial"/>
          <w:color w:val="0D0D0D"/>
          <w:szCs w:val="24"/>
          <w:shd w:val="clear" w:color="auto" w:fill="FFFFFF"/>
        </w:rPr>
        <w:t xml:space="preserve"> AI, Chat Bots, </w:t>
      </w:r>
      <w:r w:rsidR="009015ED">
        <w:rPr>
          <w:rFonts w:cs="Arial"/>
          <w:color w:val="0D0D0D"/>
          <w:szCs w:val="24"/>
          <w:shd w:val="clear" w:color="auto" w:fill="FFFFFF"/>
        </w:rPr>
        <w:t>etc</w:t>
      </w:r>
      <w:r w:rsidR="00B06DD0" w:rsidRPr="008505E5">
        <w:rPr>
          <w:rFonts w:cs="Arial"/>
          <w:color w:val="0D0D0D"/>
          <w:szCs w:val="24"/>
          <w:shd w:val="clear" w:color="auto" w:fill="FFFFFF"/>
        </w:rPr>
        <w:t xml:space="preserve">. </w:t>
      </w:r>
    </w:p>
    <w:p w14:paraId="35DCE110" w14:textId="285FCDFD" w:rsidR="00501B56" w:rsidRPr="00EA7281" w:rsidRDefault="00B06DD0" w:rsidP="00EA7281">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color w:val="0D0D0D"/>
          <w:szCs w:val="24"/>
          <w:shd w:val="clear" w:color="auto" w:fill="FFFFFF"/>
        </w:rPr>
        <w:t>Evaluate</w:t>
      </w:r>
      <w:r w:rsidR="0045326F">
        <w:rPr>
          <w:rFonts w:cs="Arial"/>
          <w:color w:val="0D0D0D"/>
          <w:szCs w:val="24"/>
          <w:shd w:val="clear" w:color="auto" w:fill="FFFFFF"/>
        </w:rPr>
        <w:t>, through</w:t>
      </w:r>
      <w:r w:rsidR="008C6F83">
        <w:rPr>
          <w:rFonts w:cs="Arial"/>
          <w:color w:val="0D0D0D"/>
          <w:szCs w:val="24"/>
          <w:shd w:val="clear" w:color="auto" w:fill="FFFFFF"/>
        </w:rPr>
        <w:t xml:space="preserve"> </w:t>
      </w:r>
      <w:r w:rsidR="0045326F">
        <w:rPr>
          <w:rFonts w:cs="Arial"/>
          <w:color w:val="0D0D0D"/>
          <w:szCs w:val="24"/>
          <w:shd w:val="clear" w:color="auto" w:fill="FFFFFF"/>
        </w:rPr>
        <w:t>cost benefit analysis</w:t>
      </w:r>
      <w:r w:rsidR="008C6F83">
        <w:rPr>
          <w:rFonts w:cs="Arial"/>
          <w:color w:val="0D0D0D"/>
          <w:szCs w:val="24"/>
          <w:shd w:val="clear" w:color="auto" w:fill="FFFFFF"/>
        </w:rPr>
        <w:t>,</w:t>
      </w:r>
      <w:r w:rsidRPr="008505E5">
        <w:rPr>
          <w:rFonts w:cs="Arial"/>
          <w:color w:val="0D0D0D"/>
          <w:szCs w:val="24"/>
          <w:shd w:val="clear" w:color="auto" w:fill="FFFFFF"/>
        </w:rPr>
        <w:t xml:space="preserve"> </w:t>
      </w:r>
      <w:r w:rsidR="000450C4">
        <w:rPr>
          <w:rFonts w:cs="Arial"/>
          <w:color w:val="0D0D0D"/>
          <w:szCs w:val="24"/>
          <w:shd w:val="clear" w:color="auto" w:fill="FFFFFF"/>
        </w:rPr>
        <w:t>which</w:t>
      </w:r>
      <w:r w:rsidR="008C6F83">
        <w:rPr>
          <w:rFonts w:cs="Arial"/>
          <w:color w:val="0D0D0D"/>
          <w:szCs w:val="24"/>
          <w:shd w:val="clear" w:color="auto" w:fill="FFFFFF"/>
        </w:rPr>
        <w:t xml:space="preserve"> solutions</w:t>
      </w:r>
      <w:r w:rsidR="000450C4">
        <w:rPr>
          <w:rFonts w:cs="Arial"/>
          <w:color w:val="0D0D0D"/>
          <w:szCs w:val="24"/>
          <w:shd w:val="clear" w:color="auto" w:fill="FFFFFF"/>
        </w:rPr>
        <w:t xml:space="preserve"> could potentially </w:t>
      </w:r>
      <w:r w:rsidR="00501B56">
        <w:rPr>
          <w:rFonts w:cs="Arial"/>
          <w:color w:val="0D0D0D"/>
          <w:szCs w:val="24"/>
          <w:shd w:val="clear" w:color="auto" w:fill="FFFFFF"/>
        </w:rPr>
        <w:t>generate efficiencies, deliver VFM and improve the customer experience.</w:t>
      </w:r>
      <w:r w:rsidR="00EA7281">
        <w:rPr>
          <w:rFonts w:cs="Arial"/>
          <w:color w:val="0D0D0D"/>
          <w:szCs w:val="24"/>
          <w:shd w:val="clear" w:color="auto" w:fill="FFFFFF"/>
        </w:rPr>
        <w:t xml:space="preserve"> </w:t>
      </w:r>
      <w:r w:rsidR="006B3D0F">
        <w:rPr>
          <w:rFonts w:cs="Arial"/>
          <w:color w:val="0D0D0D"/>
          <w:szCs w:val="24"/>
          <w:shd w:val="clear" w:color="auto" w:fill="FFFFFF"/>
        </w:rPr>
        <w:t>Accordingly, w</w:t>
      </w:r>
      <w:r w:rsidR="00D90224" w:rsidRPr="00EA7281">
        <w:rPr>
          <w:rFonts w:cs="Arial"/>
          <w:color w:val="0D0D0D"/>
          <w:szCs w:val="24"/>
          <w:shd w:val="clear" w:color="auto" w:fill="FFFFFF"/>
        </w:rPr>
        <w:t>ork in a collegiate way with other colleagues</w:t>
      </w:r>
      <w:r w:rsidR="00F91B0D" w:rsidRPr="00EA7281">
        <w:rPr>
          <w:rFonts w:cs="Arial"/>
          <w:color w:val="0D0D0D"/>
          <w:szCs w:val="24"/>
          <w:shd w:val="clear" w:color="auto" w:fill="FFFFFF"/>
        </w:rPr>
        <w:t xml:space="preserve"> (including Finance, THB and IT) to develop a business case for </w:t>
      </w:r>
      <w:r w:rsidR="0090042A" w:rsidRPr="00EA7281">
        <w:rPr>
          <w:rFonts w:cs="Arial"/>
          <w:color w:val="0D0D0D"/>
          <w:szCs w:val="24"/>
          <w:shd w:val="clear" w:color="auto" w:fill="FFFFFF"/>
        </w:rPr>
        <w:t xml:space="preserve">EMT/ Board to consider the </w:t>
      </w:r>
      <w:r w:rsidR="00F91B0D" w:rsidRPr="00EA7281">
        <w:rPr>
          <w:rFonts w:cs="Arial"/>
          <w:color w:val="0D0D0D"/>
          <w:szCs w:val="24"/>
          <w:shd w:val="clear" w:color="auto" w:fill="FFFFFF"/>
        </w:rPr>
        <w:t>invest</w:t>
      </w:r>
      <w:r w:rsidR="0090042A" w:rsidRPr="00EA7281">
        <w:rPr>
          <w:rFonts w:cs="Arial"/>
          <w:color w:val="0D0D0D"/>
          <w:szCs w:val="24"/>
          <w:shd w:val="clear" w:color="auto" w:fill="FFFFFF"/>
        </w:rPr>
        <w:t>ment</w:t>
      </w:r>
      <w:r w:rsidR="00F91B0D" w:rsidRPr="00EA7281">
        <w:rPr>
          <w:rFonts w:cs="Arial"/>
          <w:color w:val="0D0D0D"/>
          <w:szCs w:val="24"/>
          <w:shd w:val="clear" w:color="auto" w:fill="FFFFFF"/>
        </w:rPr>
        <w:t xml:space="preserve"> in new</w:t>
      </w:r>
      <w:r w:rsidR="00890FF9" w:rsidRPr="00EA7281">
        <w:rPr>
          <w:rFonts w:cs="Arial"/>
          <w:color w:val="0D0D0D"/>
          <w:szCs w:val="24"/>
          <w:shd w:val="clear" w:color="auto" w:fill="FFFFFF"/>
        </w:rPr>
        <w:t xml:space="preserve"> technologies and/or software solutions.</w:t>
      </w:r>
    </w:p>
    <w:p w14:paraId="29BB03B1" w14:textId="77777777" w:rsidR="004813DB" w:rsidRPr="008505E5" w:rsidRDefault="004813DB"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szCs w:val="24"/>
        </w:rPr>
        <w:t>Establish and maintain key performance indicators (KPIs) and other business metrics to measure the effectiveness of customer contact operations and drive continuous improvement. Monitor performance metrics such as first contact resolution, service levels, channel utilisation, customer satisfaction scores, and develop action plans to address areas of opportunity and achieve performance excellence.</w:t>
      </w:r>
    </w:p>
    <w:p w14:paraId="52BA7E20" w14:textId="61B975FD" w:rsidR="00C74614" w:rsidRPr="008505E5" w:rsidRDefault="00C74614"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szCs w:val="24"/>
        </w:rPr>
        <w:t>Resource and manage an effective and efficient multi-purpose, multi-channel c</w:t>
      </w:r>
      <w:r w:rsidR="00793818">
        <w:rPr>
          <w:rFonts w:cs="Arial"/>
          <w:szCs w:val="24"/>
        </w:rPr>
        <w:t>ontact centre</w:t>
      </w:r>
      <w:r w:rsidRPr="008505E5">
        <w:rPr>
          <w:rFonts w:cs="Arial"/>
          <w:szCs w:val="24"/>
        </w:rPr>
        <w:t xml:space="preserve"> </w:t>
      </w:r>
      <w:r w:rsidR="006B3D0F" w:rsidRPr="008505E5">
        <w:rPr>
          <w:rFonts w:cs="Arial"/>
          <w:szCs w:val="24"/>
        </w:rPr>
        <w:t>including</w:t>
      </w:r>
      <w:r w:rsidR="00793818">
        <w:rPr>
          <w:rFonts w:cs="Arial"/>
          <w:szCs w:val="24"/>
        </w:rPr>
        <w:t xml:space="preserve"> the</w:t>
      </w:r>
      <w:r w:rsidRPr="008505E5">
        <w:rPr>
          <w:rFonts w:cs="Arial"/>
          <w:szCs w:val="24"/>
        </w:rPr>
        <w:t xml:space="preserve"> development of the service, demand forecasting</w:t>
      </w:r>
      <w:r w:rsidR="00793818">
        <w:rPr>
          <w:rFonts w:cs="Arial"/>
          <w:szCs w:val="24"/>
        </w:rPr>
        <w:t>,</w:t>
      </w:r>
      <w:r w:rsidR="003A3952">
        <w:rPr>
          <w:rFonts w:cs="Arial"/>
          <w:szCs w:val="24"/>
        </w:rPr>
        <w:t xml:space="preserve"> </w:t>
      </w:r>
      <w:r w:rsidR="007020A8">
        <w:rPr>
          <w:rFonts w:cs="Arial"/>
          <w:szCs w:val="24"/>
        </w:rPr>
        <w:t>workforce planning</w:t>
      </w:r>
      <w:r w:rsidRPr="008505E5">
        <w:rPr>
          <w:rFonts w:cs="Arial"/>
          <w:szCs w:val="24"/>
        </w:rPr>
        <w:t xml:space="preserve">, </w:t>
      </w:r>
      <w:r w:rsidR="00EB6A79">
        <w:rPr>
          <w:rFonts w:cs="Arial"/>
          <w:szCs w:val="24"/>
        </w:rPr>
        <w:t>standard operating procedures and quality checks as well as</w:t>
      </w:r>
      <w:r w:rsidRPr="008505E5">
        <w:rPr>
          <w:rFonts w:cs="Arial"/>
          <w:szCs w:val="24"/>
        </w:rPr>
        <w:t>, associated budgets.</w:t>
      </w:r>
    </w:p>
    <w:p w14:paraId="5AC06F5E" w14:textId="5E10449C" w:rsidR="00D17006" w:rsidRPr="008505E5" w:rsidRDefault="00D17006"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szCs w:val="24"/>
        </w:rPr>
        <w:t xml:space="preserve">Set </w:t>
      </w:r>
      <w:r w:rsidR="006B3D0F">
        <w:rPr>
          <w:rFonts w:cs="Arial"/>
          <w:szCs w:val="24"/>
        </w:rPr>
        <w:t xml:space="preserve">the </w:t>
      </w:r>
      <w:r w:rsidRPr="008505E5">
        <w:rPr>
          <w:rFonts w:cs="Arial"/>
          <w:szCs w:val="24"/>
        </w:rPr>
        <w:t>direction and define the requirements of making</w:t>
      </w:r>
      <w:r w:rsidR="00314699">
        <w:rPr>
          <w:rFonts w:cs="Arial"/>
          <w:szCs w:val="24"/>
        </w:rPr>
        <w:t xml:space="preserve"> progressive</w:t>
      </w:r>
      <w:r w:rsidRPr="008505E5">
        <w:rPr>
          <w:rFonts w:cs="Arial"/>
          <w:szCs w:val="24"/>
        </w:rPr>
        <w:t xml:space="preserve"> </w:t>
      </w:r>
      <w:r w:rsidR="00314699">
        <w:rPr>
          <w:rFonts w:cs="Arial"/>
          <w:szCs w:val="24"/>
        </w:rPr>
        <w:t>digital advancements</w:t>
      </w:r>
      <w:r w:rsidR="006B3D0F">
        <w:rPr>
          <w:rFonts w:cs="Arial"/>
          <w:szCs w:val="24"/>
        </w:rPr>
        <w:t xml:space="preserve"> within the C</w:t>
      </w:r>
      <w:r w:rsidR="007B1FB5">
        <w:rPr>
          <w:rFonts w:cs="Arial"/>
          <w:szCs w:val="24"/>
        </w:rPr>
        <w:t>FT Contact Centre,</w:t>
      </w:r>
      <w:r w:rsidR="00314699">
        <w:rPr>
          <w:rFonts w:cs="Arial"/>
          <w:szCs w:val="24"/>
        </w:rPr>
        <w:t xml:space="preserve"> including</w:t>
      </w:r>
      <w:r w:rsidR="00171A65">
        <w:rPr>
          <w:rFonts w:cs="Arial"/>
          <w:szCs w:val="24"/>
        </w:rPr>
        <w:t xml:space="preserve"> an </w:t>
      </w:r>
      <w:r w:rsidR="00447958">
        <w:rPr>
          <w:rFonts w:cs="Arial"/>
          <w:szCs w:val="24"/>
        </w:rPr>
        <w:t xml:space="preserve">effective </w:t>
      </w:r>
      <w:r w:rsidR="00314699">
        <w:rPr>
          <w:rFonts w:cs="Arial"/>
          <w:szCs w:val="24"/>
        </w:rPr>
        <w:t xml:space="preserve">call quality </w:t>
      </w:r>
      <w:r w:rsidR="00314699">
        <w:rPr>
          <w:rFonts w:cs="Arial"/>
          <w:szCs w:val="24"/>
        </w:rPr>
        <w:lastRenderedPageBreak/>
        <w:t xml:space="preserve">monitoring process combining Teign Housing’s ‘Making Every Contact Matter philosophy into our first and ongoing responses to customers. </w:t>
      </w:r>
      <w:r w:rsidR="00981663">
        <w:rPr>
          <w:rFonts w:cs="Arial"/>
          <w:szCs w:val="24"/>
        </w:rPr>
        <w:t xml:space="preserve"> </w:t>
      </w:r>
    </w:p>
    <w:p w14:paraId="4D825A43" w14:textId="4F3B4C96" w:rsidR="00EB3797" w:rsidRPr="008505E5" w:rsidRDefault="00EB3797"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szCs w:val="24"/>
        </w:rPr>
        <w:t xml:space="preserve">Foster a culture of excellence, accountability, and continuous learning within </w:t>
      </w:r>
      <w:r w:rsidR="00B72E31">
        <w:rPr>
          <w:rFonts w:cs="Arial"/>
          <w:szCs w:val="24"/>
        </w:rPr>
        <w:t>The Customers</w:t>
      </w:r>
      <w:r w:rsidR="000F2839">
        <w:rPr>
          <w:rFonts w:cs="Arial"/>
          <w:szCs w:val="24"/>
        </w:rPr>
        <w:t xml:space="preserve"> and</w:t>
      </w:r>
      <w:r w:rsidR="002B6068">
        <w:rPr>
          <w:rFonts w:cs="Arial"/>
          <w:szCs w:val="24"/>
        </w:rPr>
        <w:t xml:space="preserve"> Communications Team</w:t>
      </w:r>
      <w:r w:rsidRPr="008505E5">
        <w:rPr>
          <w:rFonts w:cs="Arial"/>
          <w:szCs w:val="24"/>
        </w:rPr>
        <w:t>. Promote a positive work environment that encourages teamwork, collaboration, and open communication. Recognise high performers, and address performance issues and service failures in a timely and constructive manner.</w:t>
      </w:r>
    </w:p>
    <w:p w14:paraId="01B7DCA3" w14:textId="77777777" w:rsidR="00004D30" w:rsidRPr="008505E5" w:rsidRDefault="00004D30" w:rsidP="00004D30">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D0D0D"/>
          <w:szCs w:val="24"/>
          <w:shd w:val="clear" w:color="auto" w:fill="FFFFFF"/>
        </w:rPr>
      </w:pPr>
      <w:r w:rsidRPr="008505E5">
        <w:rPr>
          <w:rFonts w:cs="Arial"/>
          <w:szCs w:val="24"/>
        </w:rPr>
        <w:t>Accountable for the performance and budget of the service, reportable to the Executive team with the ability to lead on presentations, and discussions with senior leadership and other stakeholders such as the Board</w:t>
      </w:r>
      <w:r>
        <w:rPr>
          <w:rFonts w:cs="Arial"/>
          <w:szCs w:val="24"/>
        </w:rPr>
        <w:t>, Customer Experience Committee, Residents Forum etc</w:t>
      </w:r>
      <w:r w:rsidRPr="008505E5">
        <w:rPr>
          <w:rFonts w:cs="Arial"/>
          <w:szCs w:val="24"/>
        </w:rPr>
        <w:t>. Provide regular updates on key initiatives, performance metrics, and customer feedback, and advocate for resource allocation and support needed to achieve departmental goals and objectives.</w:t>
      </w:r>
    </w:p>
    <w:p w14:paraId="41352252" w14:textId="77777777" w:rsidR="009645AD" w:rsidRDefault="009645AD" w:rsidP="00004D30">
      <w:pPr>
        <w:pStyle w:val="BodyText"/>
        <w:spacing w:line="360" w:lineRule="auto"/>
        <w:ind w:left="360"/>
        <w:jc w:val="left"/>
        <w:rPr>
          <w:rFonts w:ascii="Arial" w:hAnsi="Arial" w:cs="Arial"/>
          <w:b/>
          <w:sz w:val="22"/>
          <w:szCs w:val="22"/>
        </w:rPr>
      </w:pPr>
    </w:p>
    <w:p w14:paraId="36CBA15A" w14:textId="77777777" w:rsidR="00D313DC" w:rsidRDefault="00D313DC" w:rsidP="00D313DC">
      <w:pPr>
        <w:spacing w:line="360" w:lineRule="auto"/>
        <w:rPr>
          <w:rFonts w:ascii="Arial" w:hAnsi="Arial" w:cs="Arial"/>
          <w:sz w:val="22"/>
          <w:szCs w:val="22"/>
        </w:rPr>
      </w:pPr>
    </w:p>
    <w:p w14:paraId="3CF9CDFD" w14:textId="77777777" w:rsidR="00D313DC" w:rsidRDefault="00D313DC" w:rsidP="00D313DC">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61B308B3" w14:textId="77777777" w:rsidR="00C03449" w:rsidRDefault="00C03449" w:rsidP="00D313DC">
      <w:pPr>
        <w:shd w:val="clear" w:color="auto" w:fill="FFFFFF"/>
        <w:spacing w:line="360" w:lineRule="auto"/>
      </w:pPr>
    </w:p>
    <w:p w14:paraId="56604A03" w14:textId="77777777" w:rsidR="00D313DC" w:rsidRDefault="00D313DC" w:rsidP="00D313DC">
      <w:pPr>
        <w:numPr>
          <w:ilvl w:val="0"/>
          <w:numId w:val="3"/>
        </w:numPr>
        <w:shd w:val="clear" w:color="auto" w:fill="FFFFFF"/>
        <w:spacing w:line="360" w:lineRule="auto"/>
        <w:rPr>
          <w:rFonts w:ascii="Arial" w:hAnsi="Arial" w:cs="Arial"/>
          <w:sz w:val="22"/>
          <w:szCs w:val="22"/>
        </w:rPr>
      </w:pPr>
      <w:r>
        <w:rPr>
          <w:rFonts w:ascii="Arial" w:hAnsi="Arial" w:cs="Arial"/>
          <w:sz w:val="22"/>
          <w:szCs w:val="22"/>
        </w:rPr>
        <w:t xml:space="preserve">Take responsibility for own Health &amp; Safety and not to put others at risk. </w:t>
      </w:r>
    </w:p>
    <w:p w14:paraId="47042C88" w14:textId="77777777" w:rsidR="00D313DC" w:rsidRDefault="00D313DC" w:rsidP="00D313DC">
      <w:pPr>
        <w:shd w:val="clear" w:color="auto" w:fill="FFFFFF"/>
        <w:spacing w:line="360" w:lineRule="auto"/>
        <w:ind w:left="720"/>
        <w:rPr>
          <w:rFonts w:ascii="Arial" w:hAnsi="Arial" w:cs="Arial"/>
          <w:sz w:val="22"/>
          <w:szCs w:val="22"/>
          <w:lang w:eastAsia="en-GB"/>
        </w:rPr>
      </w:pPr>
    </w:p>
    <w:p w14:paraId="062D3646" w14:textId="77777777" w:rsidR="00D313DC" w:rsidRDefault="00D313DC" w:rsidP="00D313DC">
      <w:pPr>
        <w:numPr>
          <w:ilvl w:val="0"/>
          <w:numId w:val="2"/>
        </w:numPr>
        <w:shd w:val="clear" w:color="auto" w:fill="FFFFFF"/>
        <w:spacing w:line="360" w:lineRule="auto"/>
        <w:rPr>
          <w:rFonts w:ascii="Arial" w:hAnsi="Arial" w:cs="Arial"/>
          <w:sz w:val="22"/>
          <w:szCs w:val="22"/>
        </w:rPr>
      </w:pPr>
      <w:r>
        <w:rPr>
          <w:rFonts w:ascii="Arial" w:hAnsi="Arial" w:cs="Arial"/>
          <w:sz w:val="22"/>
          <w:szCs w:val="22"/>
        </w:rPr>
        <w:t>It is the responsibility of managers to ensure their team is working safely and to have appropriate risk assessments in place.</w:t>
      </w:r>
    </w:p>
    <w:p w14:paraId="0F87DF3E" w14:textId="77777777" w:rsidR="00D313DC" w:rsidRDefault="00D313DC" w:rsidP="00D313DC">
      <w:pPr>
        <w:shd w:val="clear" w:color="auto" w:fill="FFFFFF"/>
        <w:spacing w:line="360" w:lineRule="auto"/>
        <w:ind w:left="720"/>
        <w:rPr>
          <w:rFonts w:ascii="Arial" w:hAnsi="Arial" w:cs="Arial"/>
          <w:sz w:val="22"/>
          <w:szCs w:val="22"/>
        </w:rPr>
      </w:pPr>
    </w:p>
    <w:p w14:paraId="6A8C0FC2" w14:textId="77777777" w:rsidR="00D313DC" w:rsidRDefault="00D313DC" w:rsidP="00D313DC">
      <w:pPr>
        <w:numPr>
          <w:ilvl w:val="0"/>
          <w:numId w:val="2"/>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1A457533" w14:textId="77777777" w:rsidR="00D313DC" w:rsidRDefault="00D313DC" w:rsidP="00D313DC">
      <w:pPr>
        <w:shd w:val="clear" w:color="auto" w:fill="FFFFFF"/>
        <w:spacing w:line="360" w:lineRule="auto"/>
        <w:rPr>
          <w:rFonts w:ascii="Arial" w:hAnsi="Arial" w:cs="Arial"/>
          <w:sz w:val="22"/>
          <w:szCs w:val="22"/>
        </w:rPr>
      </w:pPr>
    </w:p>
    <w:p w14:paraId="75ADD255" w14:textId="77777777" w:rsidR="00D313DC" w:rsidRDefault="00D313DC" w:rsidP="00D313DC">
      <w:pPr>
        <w:numPr>
          <w:ilvl w:val="0"/>
          <w:numId w:val="2"/>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60528B4A" w14:textId="77777777" w:rsidR="0019193F" w:rsidRPr="0019193F" w:rsidRDefault="0019193F" w:rsidP="001919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rPr>
          <w:rFonts w:cs="Arial"/>
          <w:color w:val="0D0D0D"/>
          <w:szCs w:val="24"/>
          <w:shd w:val="clear" w:color="auto" w:fill="FFFFFF"/>
        </w:rPr>
      </w:pPr>
    </w:p>
    <w:tbl>
      <w:tblPr>
        <w:tblW w:w="9270" w:type="dxa"/>
        <w:tblInd w:w="30" w:type="dxa"/>
        <w:tblLayout w:type="fixed"/>
        <w:tblCellMar>
          <w:left w:w="10" w:type="dxa"/>
          <w:right w:w="10" w:type="dxa"/>
        </w:tblCellMar>
        <w:tblLook w:val="0000" w:firstRow="0" w:lastRow="0" w:firstColumn="0" w:lastColumn="0" w:noHBand="0" w:noVBand="0"/>
      </w:tblPr>
      <w:tblGrid>
        <w:gridCol w:w="9270"/>
      </w:tblGrid>
      <w:tr w:rsidR="005E5DE9" w14:paraId="0B6EFFFD" w14:textId="77777777">
        <w:trPr>
          <w:trHeight w:val="766"/>
        </w:trPr>
        <w:tc>
          <w:tcPr>
            <w:tcW w:w="927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585D3960" w14:textId="77777777" w:rsidR="005E5DE9" w:rsidRDefault="00137E92">
            <w:pPr>
              <w:pStyle w:val="BodyText"/>
              <w:spacing w:line="360" w:lineRule="auto"/>
              <w:jc w:val="left"/>
              <w:rPr>
                <w:rFonts w:ascii="Arial" w:hAnsi="Arial" w:cs="Arial"/>
                <w:sz w:val="22"/>
                <w:szCs w:val="22"/>
              </w:rPr>
            </w:pPr>
            <w:r>
              <w:rPr>
                <w:rFonts w:ascii="Arial" w:hAnsi="Arial" w:cs="Arial"/>
                <w:sz w:val="22"/>
                <w:szCs w:val="22"/>
              </w:rPr>
              <w:t>No job profile can cover every issue, which may arise within the post at various times, and the jobholder is expected to carry out other duties requested by the line management from time to time.</w:t>
            </w:r>
          </w:p>
        </w:tc>
      </w:tr>
    </w:tbl>
    <w:p w14:paraId="3C5F4B8D" w14:textId="77777777" w:rsidR="005E5DE9" w:rsidRDefault="005E5DE9">
      <w:pPr>
        <w:pStyle w:val="BodyText"/>
        <w:spacing w:line="360" w:lineRule="auto"/>
        <w:rPr>
          <w:rFonts w:ascii="Arial" w:hAnsi="Arial" w:cs="Arial"/>
          <w:sz w:val="22"/>
          <w:szCs w:val="22"/>
        </w:rPr>
      </w:pPr>
    </w:p>
    <w:p w14:paraId="2EE2345E" w14:textId="77777777" w:rsidR="005E5DE9" w:rsidRDefault="005E5DE9">
      <w:pPr>
        <w:tabs>
          <w:tab w:val="left" w:pos="-1080"/>
          <w:tab w:val="left" w:pos="-720"/>
          <w:tab w:val="left" w:pos="0"/>
          <w:tab w:val="left" w:pos="1440"/>
          <w:tab w:val="left" w:pos="2520"/>
        </w:tabs>
        <w:spacing w:line="360" w:lineRule="auto"/>
        <w:rPr>
          <w:rFonts w:ascii="Arial" w:hAnsi="Arial" w:cs="Arial"/>
          <w:sz w:val="22"/>
          <w:szCs w:val="22"/>
        </w:rPr>
      </w:pPr>
    </w:p>
    <w:p w14:paraId="36FFD350" w14:textId="77777777" w:rsidR="005E5DE9" w:rsidRDefault="00137E92">
      <w:pPr>
        <w:tabs>
          <w:tab w:val="left" w:pos="-1080"/>
          <w:tab w:val="left" w:pos="-720"/>
          <w:tab w:val="left" w:pos="0"/>
          <w:tab w:val="left" w:pos="1440"/>
          <w:tab w:val="left" w:pos="2520"/>
        </w:tabs>
      </w:pPr>
      <w:r>
        <w:rPr>
          <w:rFonts w:ascii="Arial" w:hAnsi="Arial"/>
          <w:b/>
          <w:noProof/>
          <w:sz w:val="22"/>
          <w:szCs w:val="22"/>
          <w:lang w:eastAsia="en-GB"/>
        </w:rPr>
        <mc:AlternateContent>
          <mc:Choice Requires="wps">
            <w:drawing>
              <wp:anchor distT="0" distB="0" distL="114300" distR="114300" simplePos="0" relativeHeight="251658240" behindDoc="0" locked="0" layoutInCell="1" allowOverlap="1" wp14:anchorId="6FF398ED" wp14:editId="6F3EA811">
                <wp:simplePos x="0" y="0"/>
                <wp:positionH relativeFrom="column">
                  <wp:posOffset>-152403</wp:posOffset>
                </wp:positionH>
                <wp:positionV relativeFrom="paragraph">
                  <wp:posOffset>59692</wp:posOffset>
                </wp:positionV>
                <wp:extent cx="5505446" cy="1066803"/>
                <wp:effectExtent l="0" t="0" r="19054" b="19047"/>
                <wp:wrapNone/>
                <wp:docPr id="6099306" name="Text Box 2"/>
                <wp:cNvGraphicFramePr/>
                <a:graphic xmlns:a="http://schemas.openxmlformats.org/drawingml/2006/main">
                  <a:graphicData uri="http://schemas.microsoft.com/office/word/2010/wordprocessingShape">
                    <wps:wsp>
                      <wps:cNvSpPr txBox="1"/>
                      <wps:spPr>
                        <a:xfrm>
                          <a:off x="0" y="0"/>
                          <a:ext cx="5505446" cy="1066803"/>
                        </a:xfrm>
                        <a:prstGeom prst="rect">
                          <a:avLst/>
                        </a:prstGeom>
                        <a:solidFill>
                          <a:srgbClr val="FFFFFF"/>
                        </a:solidFill>
                        <a:ln w="9528">
                          <a:solidFill>
                            <a:srgbClr val="000000"/>
                          </a:solidFill>
                          <a:prstDash val="solid"/>
                        </a:ln>
                      </wps:spPr>
                      <wps:txbx>
                        <w:txbxContent>
                          <w:p w14:paraId="0C2679B4" w14:textId="77777777" w:rsidR="005E5DE9" w:rsidRDefault="005E5DE9">
                            <w:pPr>
                              <w:spacing w:line="360" w:lineRule="auto"/>
                              <w:rPr>
                                <w:rFonts w:ascii="Arial" w:hAnsi="Arial" w:cs="Arial"/>
                                <w:sz w:val="22"/>
                                <w:szCs w:val="22"/>
                              </w:rPr>
                            </w:pPr>
                          </w:p>
                          <w:p w14:paraId="3B17A0AB" w14:textId="77777777" w:rsidR="005E5DE9" w:rsidRDefault="00137E92">
                            <w:pPr>
                              <w:spacing w:line="360" w:lineRule="auto"/>
                              <w:rPr>
                                <w:rFonts w:ascii="Arial" w:hAnsi="Arial" w:cs="Arial"/>
                                <w:sz w:val="22"/>
                                <w:szCs w:val="22"/>
                              </w:rPr>
                            </w:pPr>
                            <w:r>
                              <w:rPr>
                                <w:rFonts w:ascii="Arial" w:hAnsi="Arial" w:cs="Arial"/>
                                <w:sz w:val="22"/>
                                <w:szCs w:val="22"/>
                              </w:rPr>
                              <w:t>Signed:……………………………………………………………………………………….</w:t>
                            </w:r>
                          </w:p>
                          <w:p w14:paraId="147B9564" w14:textId="77777777" w:rsidR="005E5DE9" w:rsidRDefault="005E5DE9">
                            <w:pPr>
                              <w:spacing w:line="360" w:lineRule="auto"/>
                              <w:rPr>
                                <w:rFonts w:ascii="Arial" w:hAnsi="Arial" w:cs="Arial"/>
                                <w:sz w:val="22"/>
                                <w:szCs w:val="22"/>
                              </w:rPr>
                            </w:pPr>
                          </w:p>
                          <w:p w14:paraId="641EEBED" w14:textId="77777777" w:rsidR="005E5DE9" w:rsidRDefault="00137E92">
                            <w:pPr>
                              <w:spacing w:line="360" w:lineRule="auto"/>
                              <w:rPr>
                                <w:rFonts w:ascii="Arial" w:hAnsi="Arial" w:cs="Arial"/>
                                <w:sz w:val="22"/>
                                <w:szCs w:val="22"/>
                              </w:rPr>
                            </w:pPr>
                            <w:r>
                              <w:rPr>
                                <w:rFonts w:ascii="Arial" w:hAnsi="Arial" w:cs="Arial"/>
                                <w:sz w:val="22"/>
                                <w:szCs w:val="22"/>
                              </w:rPr>
                              <w:t>Date: …………………………………………………………………………………………</w:t>
                            </w:r>
                          </w:p>
                        </w:txbxContent>
                      </wps:txbx>
                      <wps:bodyPr vert="horz" wrap="square" lIns="91440" tIns="45720" rIns="91440" bIns="45720" anchor="t" anchorCtr="0" compatLnSpc="0">
                        <a:noAutofit/>
                      </wps:bodyPr>
                    </wps:wsp>
                  </a:graphicData>
                </a:graphic>
              </wp:anchor>
            </w:drawing>
          </mc:Choice>
          <mc:Fallback>
            <w:pict>
              <v:shapetype w14:anchorId="6FF398ED" id="_x0000_t202" coordsize="21600,21600" o:spt="202" path="m,l,21600r21600,l21600,xe">
                <v:stroke joinstyle="miter"/>
                <v:path gradientshapeok="t" o:connecttype="rect"/>
              </v:shapetype>
              <v:shape id="Text Box 2" o:spid="_x0000_s1026" type="#_x0000_t202" style="position:absolute;margin-left:-12pt;margin-top:4.7pt;width:433.5pt;height: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d5AEAANQDAAAOAAAAZHJzL2Uyb0RvYy54bWysU8GO0zAQvSPxD5bvNGlJSjdquoKtipBW&#10;LFLhAxzHaSw5thm7TcrXM3ZC24U9rfBh4vFMnt+8Ga/vh06RkwAnjS7pfJZSIjQ3tdSHkv74vnu3&#10;osR5pmumjBYlPQtH7zdv36x7W4iFaY2qBRAE0a7obUlb722RJI63omNuZqzQGGwMdMyjC4ekBtYj&#10;eqeSRZouk95AbcFw4Ryebscg3UT8phHcPzWNE56okiI3Hy1EWwWbbNasOACzreQTDfYKFh2TGi+9&#10;QG2ZZ+QI8h+oTnIwzjR+xk2XmKaRXMQasJp5+lc1+5ZZEWtBcZy9yOT+Hyz/etrbb0D88MkM2MAg&#10;SG9d4fAw1DM00IUvMiUYRwnPF9nE4AnHwzxP8yxbUsIxNk+Xy1X6PuAk198tOP9ZmI6ETUkB+xLl&#10;YqdH58fUPynhNmeUrHdSqejAoXpQQE4Me7iLa0J/lqY06Ut6ly9WEflZzN1CpHG9BBEobJlrx6si&#10;wpSmNJZz1SXs/FANk1iVqc+oIT4DrK018IuSHkeqpO7nkYGgRH3R2LO7eZaFGYxOln9YoAO3keo2&#10;wjRHqJJ6Ssbtgx/nFgfHMv+o95aHVgSJtPl49KaRUcpAbmQ0ccbRic2YxjzM5q0fs66PcfMbAAD/&#10;/wMAUEsDBBQABgAIAAAAIQC64HCX3wAAAAkBAAAPAAAAZHJzL2Rvd25yZXYueG1sTI8xT8MwFIR3&#10;JP6D9ZBYUOtQQpOGOFVKxVImSoeObmySCPs5xE5r/j2PCcbTne6+K9fRGnbWo+8dCrifJ8A0Nk71&#10;2Ao4vL/McmA+SFTSONQCvrWHdXV9VcpCuQu+6fM+tIxK0BdSQBfCUHDum05b6edu0EjehxutDCTH&#10;lqtRXqjcGr5IkiW3skda6OSgnzvdfO4nK+AYX7PlZrN9VDHUu69tPtXmeCfE7U2sn4AFHcNfGH7x&#10;CR0qYjq5CZVnRsBskdKXIGCVAiM/Tx9InyiYZSnwquT/H1Q/AAAA//8DAFBLAQItABQABgAIAAAA&#10;IQC2gziS/gAAAOEBAAATAAAAAAAAAAAAAAAAAAAAAABbQ29udGVudF9UeXBlc10ueG1sUEsBAi0A&#10;FAAGAAgAAAAhADj9If/WAAAAlAEAAAsAAAAAAAAAAAAAAAAALwEAAF9yZWxzLy5yZWxzUEsBAi0A&#10;FAAGAAgAAAAhAEHv6R3kAQAA1AMAAA4AAAAAAAAAAAAAAAAALgIAAGRycy9lMm9Eb2MueG1sUEsB&#10;Ai0AFAAGAAgAAAAhALrgcJffAAAACQEAAA8AAAAAAAAAAAAAAAAAPgQAAGRycy9kb3ducmV2Lnht&#10;bFBLBQYAAAAABAAEAPMAAABKBQAAAAA=&#10;" strokeweight=".26467mm">
                <v:textbox>
                  <w:txbxContent>
                    <w:p w14:paraId="0C2679B4" w14:textId="77777777" w:rsidR="005E5DE9" w:rsidRDefault="005E5DE9">
                      <w:pPr>
                        <w:spacing w:line="360" w:lineRule="auto"/>
                        <w:rPr>
                          <w:rFonts w:ascii="Arial" w:hAnsi="Arial" w:cs="Arial"/>
                          <w:sz w:val="22"/>
                          <w:szCs w:val="22"/>
                        </w:rPr>
                      </w:pPr>
                    </w:p>
                    <w:p w14:paraId="3B17A0AB" w14:textId="77777777" w:rsidR="005E5DE9" w:rsidRDefault="00137E92">
                      <w:pPr>
                        <w:spacing w:line="360" w:lineRule="auto"/>
                        <w:rPr>
                          <w:rFonts w:ascii="Arial" w:hAnsi="Arial" w:cs="Arial"/>
                          <w:sz w:val="22"/>
                          <w:szCs w:val="22"/>
                        </w:rPr>
                      </w:pPr>
                      <w:r>
                        <w:rPr>
                          <w:rFonts w:ascii="Arial" w:hAnsi="Arial" w:cs="Arial"/>
                          <w:sz w:val="22"/>
                          <w:szCs w:val="22"/>
                        </w:rPr>
                        <w:t>Signed:……………………………………………………………………………………….</w:t>
                      </w:r>
                    </w:p>
                    <w:p w14:paraId="147B9564" w14:textId="77777777" w:rsidR="005E5DE9" w:rsidRDefault="005E5DE9">
                      <w:pPr>
                        <w:spacing w:line="360" w:lineRule="auto"/>
                        <w:rPr>
                          <w:rFonts w:ascii="Arial" w:hAnsi="Arial" w:cs="Arial"/>
                          <w:sz w:val="22"/>
                          <w:szCs w:val="22"/>
                        </w:rPr>
                      </w:pPr>
                    </w:p>
                    <w:p w14:paraId="641EEBED" w14:textId="77777777" w:rsidR="005E5DE9" w:rsidRDefault="00137E92">
                      <w:pPr>
                        <w:spacing w:line="360" w:lineRule="auto"/>
                        <w:rPr>
                          <w:rFonts w:ascii="Arial" w:hAnsi="Arial" w:cs="Arial"/>
                          <w:sz w:val="22"/>
                          <w:szCs w:val="22"/>
                        </w:rPr>
                      </w:pPr>
                      <w:r>
                        <w:rPr>
                          <w:rFonts w:ascii="Arial" w:hAnsi="Arial" w:cs="Arial"/>
                          <w:sz w:val="22"/>
                          <w:szCs w:val="22"/>
                        </w:rPr>
                        <w:t>Date: …………………………………………………………………………………………</w:t>
                      </w:r>
                    </w:p>
                  </w:txbxContent>
                </v:textbox>
              </v:shape>
            </w:pict>
          </mc:Fallback>
        </mc:AlternateContent>
      </w:r>
    </w:p>
    <w:p w14:paraId="0F5A83C0" w14:textId="77777777" w:rsidR="005E5DE9" w:rsidRDefault="005E5DE9">
      <w:pPr>
        <w:pStyle w:val="BodyText"/>
        <w:rPr>
          <w:rFonts w:ascii="Arial" w:hAnsi="Arial" w:cs="Arial"/>
          <w:sz w:val="20"/>
        </w:rPr>
      </w:pPr>
    </w:p>
    <w:sectPr w:rsidR="005E5DE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2C79A" w14:textId="77777777" w:rsidR="004D661E" w:rsidRDefault="004D661E">
      <w:r>
        <w:separator/>
      </w:r>
    </w:p>
  </w:endnote>
  <w:endnote w:type="continuationSeparator" w:id="0">
    <w:p w14:paraId="04D2FBF7" w14:textId="77777777" w:rsidR="004D661E" w:rsidRDefault="004D661E">
      <w:r>
        <w:continuationSeparator/>
      </w:r>
    </w:p>
  </w:endnote>
  <w:endnote w:type="continuationNotice" w:id="1">
    <w:p w14:paraId="2F3BB151" w14:textId="77777777" w:rsidR="008A0687" w:rsidRDefault="008A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B9F5" w14:textId="77777777" w:rsidR="002D1F95" w:rsidRDefault="002D1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F621" w14:textId="17BAD98A" w:rsidR="00137E92" w:rsidRDefault="00137E92">
    <w:pPr>
      <w:pStyle w:val="Footer"/>
      <w:pBdr>
        <w:top w:val="single" w:sz="4" w:space="1" w:color="000000"/>
      </w:pBdr>
      <w:tabs>
        <w:tab w:val="clear" w:pos="8306"/>
        <w:tab w:val="right" w:pos="9000"/>
      </w:tabs>
      <w:rPr>
        <w:rFonts w:ascii="Arial" w:hAnsi="Arial"/>
        <w:sz w:val="16"/>
      </w:rPr>
    </w:pPr>
    <w:r>
      <w:rPr>
        <w:rFonts w:ascii="Arial" w:hAnsi="Arial"/>
        <w:sz w:val="16"/>
      </w:rPr>
      <w:t>TEIGN HOUSING’s Head of C</w:t>
    </w:r>
    <w:r w:rsidR="003A4E6A">
      <w:rPr>
        <w:rFonts w:ascii="Arial" w:hAnsi="Arial"/>
        <w:sz w:val="16"/>
      </w:rPr>
      <w:t>ustomer Service &amp; Communications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479A" w14:textId="77777777" w:rsidR="002D1F95" w:rsidRDefault="002D1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A255" w14:textId="77777777" w:rsidR="004D661E" w:rsidRDefault="004D661E">
      <w:r>
        <w:rPr>
          <w:color w:val="000000"/>
        </w:rPr>
        <w:separator/>
      </w:r>
    </w:p>
  </w:footnote>
  <w:footnote w:type="continuationSeparator" w:id="0">
    <w:p w14:paraId="7B674438" w14:textId="77777777" w:rsidR="004D661E" w:rsidRDefault="004D661E">
      <w:r>
        <w:continuationSeparator/>
      </w:r>
    </w:p>
  </w:footnote>
  <w:footnote w:type="continuationNotice" w:id="1">
    <w:p w14:paraId="78E2A8D0" w14:textId="77777777" w:rsidR="008A0687" w:rsidRDefault="008A0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84AA" w14:textId="77777777" w:rsidR="002D1F95" w:rsidRDefault="002D1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7009" w14:textId="77777777" w:rsidR="00137E92" w:rsidRDefault="00137E9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A324" w14:textId="77777777" w:rsidR="002D1F95" w:rsidRDefault="002D1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0FB"/>
    <w:multiLevelType w:val="hybridMultilevel"/>
    <w:tmpl w:val="17E65C3A"/>
    <w:lvl w:ilvl="0" w:tplc="0809000F">
      <w:start w:val="1"/>
      <w:numFmt w:val="decimal"/>
      <w:lvlText w:val="%1."/>
      <w:lvlJc w:val="left"/>
      <w:pPr>
        <w:ind w:left="9432" w:hanging="360"/>
      </w:pPr>
      <w:rPr>
        <w:rFonts w:hint="default"/>
      </w:r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1" w15:restartNumberingAfterBreak="0">
    <w:nsid w:val="21B14EA6"/>
    <w:multiLevelType w:val="hybridMultilevel"/>
    <w:tmpl w:val="F7BE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60B88"/>
    <w:multiLevelType w:val="multilevel"/>
    <w:tmpl w:val="35F67B10"/>
    <w:lvl w:ilvl="0">
      <w:start w:val="1"/>
      <w:numFmt w:val="decimal"/>
      <w:lvlText w:val="%1."/>
      <w:lvlJc w:val="left"/>
      <w:pPr>
        <w:ind w:left="1710" w:hanging="360"/>
      </w:pPr>
    </w:lvl>
    <w:lvl w:ilvl="1">
      <w:start w:val="1"/>
      <w:numFmt w:val="lowerLetter"/>
      <w:lvlText w:val="."/>
      <w:lvlJc w:val="left"/>
      <w:pPr>
        <w:ind w:left="2430" w:hanging="360"/>
      </w:pPr>
    </w:lvl>
    <w:lvl w:ilvl="2">
      <w:start w:val="1"/>
      <w:numFmt w:val="lowerRoman"/>
      <w:lvlText w:val="."/>
      <w:lvlJc w:val="right"/>
      <w:pPr>
        <w:ind w:left="3150" w:hanging="180"/>
      </w:pPr>
    </w:lvl>
    <w:lvl w:ilvl="3">
      <w:start w:val="1"/>
      <w:numFmt w:val="decimal"/>
      <w:lvlText w:val="."/>
      <w:lvlJc w:val="left"/>
      <w:pPr>
        <w:ind w:left="3870" w:hanging="360"/>
      </w:pPr>
    </w:lvl>
    <w:lvl w:ilvl="4">
      <w:start w:val="1"/>
      <w:numFmt w:val="lowerLetter"/>
      <w:lvlText w:val="."/>
      <w:lvlJc w:val="left"/>
      <w:pPr>
        <w:ind w:left="4590" w:hanging="360"/>
      </w:pPr>
    </w:lvl>
    <w:lvl w:ilvl="5">
      <w:start w:val="1"/>
      <w:numFmt w:val="lowerRoman"/>
      <w:lvlText w:val="."/>
      <w:lvlJc w:val="right"/>
      <w:pPr>
        <w:ind w:left="5310" w:hanging="180"/>
      </w:pPr>
    </w:lvl>
    <w:lvl w:ilvl="6">
      <w:start w:val="1"/>
      <w:numFmt w:val="decimal"/>
      <w:lvlText w:val="."/>
      <w:lvlJc w:val="left"/>
      <w:pPr>
        <w:ind w:left="6030" w:hanging="360"/>
      </w:pPr>
    </w:lvl>
    <w:lvl w:ilvl="7">
      <w:start w:val="1"/>
      <w:numFmt w:val="lowerLetter"/>
      <w:lvlText w:val="."/>
      <w:lvlJc w:val="left"/>
      <w:pPr>
        <w:ind w:left="6750" w:hanging="360"/>
      </w:pPr>
    </w:lvl>
    <w:lvl w:ilvl="8">
      <w:start w:val="1"/>
      <w:numFmt w:val="lowerRoman"/>
      <w:lvlText w:val="."/>
      <w:lvlJc w:val="right"/>
      <w:pPr>
        <w:ind w:left="7470" w:hanging="180"/>
      </w:pPr>
    </w:lvl>
  </w:abstractNum>
  <w:abstractNum w:abstractNumId="3" w15:restartNumberingAfterBreak="0">
    <w:nsid w:val="299E3EF8"/>
    <w:multiLevelType w:val="multilevel"/>
    <w:tmpl w:val="03065F9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B0B0FDC"/>
    <w:multiLevelType w:val="hybridMultilevel"/>
    <w:tmpl w:val="8D0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15721"/>
    <w:multiLevelType w:val="hybridMultilevel"/>
    <w:tmpl w:val="D0443DF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357597">
    <w:abstractNumId w:val="2"/>
  </w:num>
  <w:num w:numId="2" w16cid:durableId="433599540">
    <w:abstractNumId w:val="3"/>
  </w:num>
  <w:num w:numId="3" w16cid:durableId="1697997951">
    <w:abstractNumId w:val="3"/>
    <w:lvlOverride w:ilvl="0">
      <w:startOverride w:val="1"/>
    </w:lvlOverride>
  </w:num>
  <w:num w:numId="4" w16cid:durableId="1023168233">
    <w:abstractNumId w:val="0"/>
  </w:num>
  <w:num w:numId="5" w16cid:durableId="758212188">
    <w:abstractNumId w:val="1"/>
  </w:num>
  <w:num w:numId="6" w16cid:durableId="310670621">
    <w:abstractNumId w:val="4"/>
  </w:num>
  <w:num w:numId="7" w16cid:durableId="1577472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E9"/>
    <w:rsid w:val="00004D30"/>
    <w:rsid w:val="00016F11"/>
    <w:rsid w:val="00016F76"/>
    <w:rsid w:val="00017581"/>
    <w:rsid w:val="000450C4"/>
    <w:rsid w:val="000457C0"/>
    <w:rsid w:val="00064F55"/>
    <w:rsid w:val="000817A3"/>
    <w:rsid w:val="000C2FC9"/>
    <w:rsid w:val="000C4ADA"/>
    <w:rsid w:val="000D6913"/>
    <w:rsid w:val="000F2839"/>
    <w:rsid w:val="00117CF1"/>
    <w:rsid w:val="001348C3"/>
    <w:rsid w:val="001356C8"/>
    <w:rsid w:val="00137E92"/>
    <w:rsid w:val="00171A65"/>
    <w:rsid w:val="0018145E"/>
    <w:rsid w:val="0019193F"/>
    <w:rsid w:val="001B0EAF"/>
    <w:rsid w:val="001B42F3"/>
    <w:rsid w:val="001B4FF9"/>
    <w:rsid w:val="001D52C1"/>
    <w:rsid w:val="00206A1F"/>
    <w:rsid w:val="00211A98"/>
    <w:rsid w:val="00217D0E"/>
    <w:rsid w:val="00286D6A"/>
    <w:rsid w:val="00295951"/>
    <w:rsid w:val="002A098D"/>
    <w:rsid w:val="002B6068"/>
    <w:rsid w:val="002D1F95"/>
    <w:rsid w:val="002D4D81"/>
    <w:rsid w:val="002E2BB8"/>
    <w:rsid w:val="00314699"/>
    <w:rsid w:val="003250DD"/>
    <w:rsid w:val="003343E2"/>
    <w:rsid w:val="00373BD9"/>
    <w:rsid w:val="003A3952"/>
    <w:rsid w:val="003A4E6A"/>
    <w:rsid w:val="003B7F8E"/>
    <w:rsid w:val="003F6161"/>
    <w:rsid w:val="00430224"/>
    <w:rsid w:val="00433DD4"/>
    <w:rsid w:val="0043492F"/>
    <w:rsid w:val="00447958"/>
    <w:rsid w:val="0045326F"/>
    <w:rsid w:val="004553D0"/>
    <w:rsid w:val="00455BEF"/>
    <w:rsid w:val="004813DB"/>
    <w:rsid w:val="00494638"/>
    <w:rsid w:val="004B5838"/>
    <w:rsid w:val="004D442E"/>
    <w:rsid w:val="004D661E"/>
    <w:rsid w:val="004D7D15"/>
    <w:rsid w:val="00501B56"/>
    <w:rsid w:val="0051187C"/>
    <w:rsid w:val="005139EE"/>
    <w:rsid w:val="0053460A"/>
    <w:rsid w:val="005B367E"/>
    <w:rsid w:val="005E558F"/>
    <w:rsid w:val="005E5DE9"/>
    <w:rsid w:val="005F19C8"/>
    <w:rsid w:val="0065592C"/>
    <w:rsid w:val="00665C9F"/>
    <w:rsid w:val="006676E9"/>
    <w:rsid w:val="006B3D0F"/>
    <w:rsid w:val="006E29E9"/>
    <w:rsid w:val="007020A8"/>
    <w:rsid w:val="00703ECA"/>
    <w:rsid w:val="00713FA2"/>
    <w:rsid w:val="00721524"/>
    <w:rsid w:val="007260EE"/>
    <w:rsid w:val="00744710"/>
    <w:rsid w:val="00757485"/>
    <w:rsid w:val="00760CC6"/>
    <w:rsid w:val="00793818"/>
    <w:rsid w:val="007B1DCA"/>
    <w:rsid w:val="007B1FB5"/>
    <w:rsid w:val="00820954"/>
    <w:rsid w:val="00825ADE"/>
    <w:rsid w:val="008658F8"/>
    <w:rsid w:val="00890FF9"/>
    <w:rsid w:val="008A0687"/>
    <w:rsid w:val="008A0FA7"/>
    <w:rsid w:val="008B641C"/>
    <w:rsid w:val="008C640D"/>
    <w:rsid w:val="008C6F83"/>
    <w:rsid w:val="008F2809"/>
    <w:rsid w:val="0090042A"/>
    <w:rsid w:val="009015ED"/>
    <w:rsid w:val="0091231E"/>
    <w:rsid w:val="009178EE"/>
    <w:rsid w:val="00940EA4"/>
    <w:rsid w:val="00960C48"/>
    <w:rsid w:val="009645AD"/>
    <w:rsid w:val="00981663"/>
    <w:rsid w:val="009A3FCF"/>
    <w:rsid w:val="009C1E82"/>
    <w:rsid w:val="009C4CCA"/>
    <w:rsid w:val="009E2F97"/>
    <w:rsid w:val="00A00312"/>
    <w:rsid w:val="00A17C7E"/>
    <w:rsid w:val="00A32988"/>
    <w:rsid w:val="00A3502D"/>
    <w:rsid w:val="00A4279A"/>
    <w:rsid w:val="00A57B8A"/>
    <w:rsid w:val="00A62C16"/>
    <w:rsid w:val="00AA01B8"/>
    <w:rsid w:val="00AA0F1C"/>
    <w:rsid w:val="00AA34FF"/>
    <w:rsid w:val="00AD6D4C"/>
    <w:rsid w:val="00AE7CC3"/>
    <w:rsid w:val="00AF7B79"/>
    <w:rsid w:val="00B06DD0"/>
    <w:rsid w:val="00B124F7"/>
    <w:rsid w:val="00B14F2C"/>
    <w:rsid w:val="00B15137"/>
    <w:rsid w:val="00B27BA8"/>
    <w:rsid w:val="00B31AE2"/>
    <w:rsid w:val="00B44D56"/>
    <w:rsid w:val="00B47673"/>
    <w:rsid w:val="00B51179"/>
    <w:rsid w:val="00B72E31"/>
    <w:rsid w:val="00B93319"/>
    <w:rsid w:val="00BB33F6"/>
    <w:rsid w:val="00BD40B3"/>
    <w:rsid w:val="00C03449"/>
    <w:rsid w:val="00C23BFB"/>
    <w:rsid w:val="00C43180"/>
    <w:rsid w:val="00C74614"/>
    <w:rsid w:val="00C7490C"/>
    <w:rsid w:val="00CB2D93"/>
    <w:rsid w:val="00CC3159"/>
    <w:rsid w:val="00CE63FA"/>
    <w:rsid w:val="00CF267C"/>
    <w:rsid w:val="00D123F8"/>
    <w:rsid w:val="00D17006"/>
    <w:rsid w:val="00D21EA0"/>
    <w:rsid w:val="00D2344E"/>
    <w:rsid w:val="00D313DC"/>
    <w:rsid w:val="00D32CB2"/>
    <w:rsid w:val="00D575F9"/>
    <w:rsid w:val="00D86737"/>
    <w:rsid w:val="00D90224"/>
    <w:rsid w:val="00DB403D"/>
    <w:rsid w:val="00DB4209"/>
    <w:rsid w:val="00DB79B9"/>
    <w:rsid w:val="00E429C9"/>
    <w:rsid w:val="00E63BF2"/>
    <w:rsid w:val="00E7603B"/>
    <w:rsid w:val="00EA5218"/>
    <w:rsid w:val="00EA7281"/>
    <w:rsid w:val="00EB09AE"/>
    <w:rsid w:val="00EB2686"/>
    <w:rsid w:val="00EB338D"/>
    <w:rsid w:val="00EB3797"/>
    <w:rsid w:val="00EB6599"/>
    <w:rsid w:val="00EB6A79"/>
    <w:rsid w:val="00EC5527"/>
    <w:rsid w:val="00F40820"/>
    <w:rsid w:val="00F4421C"/>
    <w:rsid w:val="00F57843"/>
    <w:rsid w:val="00F74E47"/>
    <w:rsid w:val="00F91B0D"/>
    <w:rsid w:val="00FB4087"/>
    <w:rsid w:val="00FC733C"/>
    <w:rsid w:val="00FF5D88"/>
    <w:rsid w:val="1BB9DC6F"/>
    <w:rsid w:val="36113CF3"/>
    <w:rsid w:val="4AF95E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349A"/>
  <w15:docId w15:val="{962E5614-2B8F-41B2-8882-8FC7F01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 w:val="left" w:pos="-720"/>
        <w:tab w:val="left" w:pos="0"/>
        <w:tab w:val="left" w:pos="720"/>
        <w:tab w:val="left" w:pos="1440"/>
        <w:tab w:val="left" w:pos="2520"/>
      </w:tabs>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080"/>
        <w:tab w:val="left" w:pos="-720"/>
        <w:tab w:val="left" w:pos="0"/>
        <w:tab w:val="left" w:pos="720"/>
        <w:tab w:val="left" w:pos="1440"/>
        <w:tab w:val="left" w:pos="2520"/>
      </w:tabs>
      <w:ind w:left="720" w:hanging="720"/>
      <w:jc w:val="both"/>
    </w:pPr>
  </w:style>
  <w:style w:type="paragraph" w:styleId="BodyText">
    <w:name w:val="Body Text"/>
    <w:basedOn w:val="Normal"/>
    <w:pPr>
      <w:tabs>
        <w:tab w:val="left" w:pos="-1080"/>
        <w:tab w:val="left" w:pos="-720"/>
        <w:tab w:val="left" w:pos="0"/>
        <w:tab w:val="left" w:pos="1440"/>
        <w:tab w:val="left" w:pos="2520"/>
      </w:tabs>
      <w:jc w:val="both"/>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NormalWeb">
    <w:name w:val="Normal (Web)"/>
    <w:basedOn w:val="Normal"/>
    <w:uiPriority w:val="99"/>
    <w:unhideWhenUsed/>
    <w:rsid w:val="004553D0"/>
    <w:pPr>
      <w:suppressAutoHyphens w:val="0"/>
      <w:autoSpaceDN/>
      <w:spacing w:before="100" w:beforeAutospacing="1" w:after="100" w:afterAutospacing="1"/>
    </w:pPr>
    <w:rPr>
      <w:szCs w:val="24"/>
      <w:lang w:eastAsia="en-GB"/>
    </w:rPr>
  </w:style>
  <w:style w:type="paragraph" w:customStyle="1" w:styleId="DefaultText">
    <w:name w:val="Default Text"/>
    <w:basedOn w:val="Normal"/>
    <w:rsid w:val="00DB4209"/>
    <w:pPr>
      <w:suppressAutoHyphens w:val="0"/>
      <w:overflowPunct w:val="0"/>
      <w:autoSpaceDE w:val="0"/>
      <w:adjustRightInd w:val="0"/>
      <w:jc w:val="both"/>
      <w:textAlignment w:val="baseline"/>
    </w:pPr>
    <w:rPr>
      <w:rFonts w:ascii="Arial" w:hAnsi="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A9BF4-B95F-41B4-92FF-72FC003817F4}">
  <ds:schemaRefs>
    <ds:schemaRef ds:uri="http://schemas.microsoft.com/office/2006/documentManagement/types"/>
    <ds:schemaRef ds:uri="f8b656af-8944-410b-b635-895ac4fa214b"/>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9db88f0c-f7ab-4574-bbf7-a3e7bcb7b26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4B7D925-B5C3-486D-9BC1-EC9A75A58C71}">
  <ds:schemaRefs>
    <ds:schemaRef ds:uri="http://schemas.microsoft.com/sharepoint/v3/contenttype/forms"/>
  </ds:schemaRefs>
</ds:datastoreItem>
</file>

<file path=customXml/itemProps3.xml><?xml version="1.0" encoding="utf-8"?>
<ds:datastoreItem xmlns:ds="http://schemas.openxmlformats.org/officeDocument/2006/customXml" ds:itemID="{0324BDF7-7744-4CF1-BC4E-90D73807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56af-8944-410b-b635-895ac4fa214b"/>
    <ds:schemaRef ds:uri="9db88f0c-f7ab-4574-bbf7-a3e7bcb7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6031</Characters>
  <Application>Microsoft Office Word</Application>
  <DocSecurity>4</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RITA COE</dc:creator>
  <cp:keywords/>
  <cp:lastModifiedBy>Leah Truscott</cp:lastModifiedBy>
  <cp:revision>2</cp:revision>
  <cp:lastPrinted>2004-07-23T02:35:00Z</cp:lastPrinted>
  <dcterms:created xsi:type="dcterms:W3CDTF">2025-03-04T14:21:00Z</dcterms:created>
  <dcterms:modified xsi:type="dcterms:W3CDTF">2025-03-04T14:21:00Z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Sarah Prescott</vt:lpwstr>
  </property>
  <property fmtid="{D5CDD505-2E9C-101B-9397-08002B2CF9AE}" pid="4" name="Order">
    <vt:lpwstr>3372800.00000000</vt:lpwstr>
  </property>
  <property fmtid="{D5CDD505-2E9C-101B-9397-08002B2CF9AE}" pid="5" name="display_urn:schemas-microsoft-com:office:office#Author">
    <vt:lpwstr>Sarah Prescott</vt:lpwstr>
  </property>
  <property fmtid="{D5CDD505-2E9C-101B-9397-08002B2CF9AE}" pid="6" name="xd_Signature">
    <vt:lpwstr/>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0x0101003AEE3C434226C346BCDBACA6893DAADD</vt:lpwstr>
  </property>
  <property fmtid="{D5CDD505-2E9C-101B-9397-08002B2CF9AE}" pid="12" name="TriggerFlowInfo">
    <vt:lpwstr/>
  </property>
  <property fmtid="{D5CDD505-2E9C-101B-9397-08002B2CF9AE}" pid="13" name="MediaServiceImageTags">
    <vt:lpwstr/>
  </property>
</Properties>
</file>