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86A4B" w14:textId="77777777" w:rsidR="006254D2" w:rsidRDefault="00097731">
      <w:pPr>
        <w:pStyle w:val="Title"/>
        <w:spacing w:line="360" w:lineRule="auto"/>
        <w:jc w:val="right"/>
      </w:pPr>
      <w:r>
        <w:rPr>
          <w:noProof/>
        </w:rPr>
        <w:drawing>
          <wp:inline distT="0" distB="0" distL="0" distR="0" wp14:anchorId="63C20CE6" wp14:editId="2675BD48">
            <wp:extent cx="1574797" cy="838203"/>
            <wp:effectExtent l="0" t="0" r="6353" b="0"/>
            <wp:docPr id="62260731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74797" cy="838203"/>
                    </a:xfrm>
                    <a:prstGeom prst="rect">
                      <a:avLst/>
                    </a:prstGeom>
                    <a:noFill/>
                    <a:ln>
                      <a:noFill/>
                      <a:prstDash/>
                    </a:ln>
                  </pic:spPr>
                </pic:pic>
              </a:graphicData>
            </a:graphic>
          </wp:inline>
        </w:drawing>
      </w:r>
    </w:p>
    <w:p w14:paraId="49E29830" w14:textId="77777777" w:rsidR="006254D2" w:rsidRDefault="006254D2">
      <w:pPr>
        <w:pStyle w:val="Title"/>
        <w:spacing w:line="360" w:lineRule="auto"/>
        <w:rPr>
          <w:sz w:val="22"/>
          <w:szCs w:val="22"/>
          <w:u w:val="single"/>
        </w:rPr>
      </w:pPr>
    </w:p>
    <w:p w14:paraId="14F53438" w14:textId="31EE9FC0" w:rsidR="006254D2" w:rsidRDefault="00097731">
      <w:pPr>
        <w:pStyle w:val="BodyText"/>
        <w:spacing w:line="360" w:lineRule="auto"/>
      </w:pPr>
      <w:r>
        <w:rPr>
          <w:rFonts w:ascii="Arial" w:hAnsi="Arial"/>
          <w:b/>
          <w:sz w:val="22"/>
          <w:szCs w:val="22"/>
        </w:rPr>
        <w:t xml:space="preserve">JOB PROFILE: </w:t>
      </w:r>
      <w:r>
        <w:rPr>
          <w:rFonts w:ascii="Arial" w:hAnsi="Arial"/>
          <w:b/>
          <w:sz w:val="22"/>
          <w:szCs w:val="22"/>
        </w:rPr>
        <w:tab/>
      </w:r>
      <w:r>
        <w:rPr>
          <w:rFonts w:ascii="Arial" w:hAnsi="Arial"/>
          <w:b/>
          <w:sz w:val="22"/>
          <w:szCs w:val="22"/>
        </w:rPr>
        <w:tab/>
      </w:r>
      <w:r>
        <w:rPr>
          <w:rFonts w:ascii="Arial" w:hAnsi="Arial"/>
          <w:sz w:val="22"/>
          <w:szCs w:val="22"/>
        </w:rPr>
        <w:t xml:space="preserve">Head of Communities  </w:t>
      </w:r>
    </w:p>
    <w:p w14:paraId="1DE10676" w14:textId="77777777" w:rsidR="006254D2" w:rsidRDefault="006254D2">
      <w:pPr>
        <w:pStyle w:val="BodyText"/>
        <w:spacing w:line="360" w:lineRule="auto"/>
        <w:jc w:val="center"/>
        <w:rPr>
          <w:rFonts w:ascii="Arial" w:hAnsi="Arial"/>
          <w:sz w:val="22"/>
          <w:szCs w:val="22"/>
        </w:rPr>
      </w:pPr>
    </w:p>
    <w:p w14:paraId="5CC1A698" w14:textId="77777777" w:rsidR="006254D2" w:rsidRDefault="00097731">
      <w:pPr>
        <w:pStyle w:val="BodyText"/>
        <w:spacing w:line="360" w:lineRule="auto"/>
      </w:pPr>
      <w:r>
        <w:rPr>
          <w:rFonts w:ascii="Arial" w:hAnsi="Arial"/>
          <w:b/>
          <w:sz w:val="22"/>
          <w:szCs w:val="22"/>
        </w:rPr>
        <w:t>RESPONSIBLE TO:</w:t>
      </w:r>
      <w:r>
        <w:rPr>
          <w:rFonts w:ascii="Arial" w:hAnsi="Arial"/>
          <w:sz w:val="22"/>
          <w:szCs w:val="22"/>
        </w:rPr>
        <w:tab/>
      </w:r>
      <w:r>
        <w:rPr>
          <w:rFonts w:ascii="Arial" w:hAnsi="Arial"/>
          <w:sz w:val="22"/>
          <w:szCs w:val="22"/>
        </w:rPr>
        <w:tab/>
      </w:r>
      <w:r>
        <w:rPr>
          <w:rFonts w:ascii="Arial" w:hAnsi="Arial" w:cs="Arial"/>
          <w:sz w:val="22"/>
          <w:szCs w:val="22"/>
        </w:rPr>
        <w:t>Director of Customers and Communities</w:t>
      </w:r>
    </w:p>
    <w:p w14:paraId="0C210B3C" w14:textId="77777777" w:rsidR="006254D2" w:rsidRDefault="006254D2">
      <w:pPr>
        <w:pStyle w:val="BodyText"/>
        <w:spacing w:line="360" w:lineRule="auto"/>
        <w:rPr>
          <w:rFonts w:ascii="Arial" w:hAnsi="Arial" w:cs="Arial"/>
          <w:b/>
          <w:sz w:val="22"/>
          <w:szCs w:val="22"/>
        </w:rPr>
      </w:pPr>
    </w:p>
    <w:p w14:paraId="6AB8B37E" w14:textId="77777777" w:rsidR="006254D2" w:rsidRDefault="00097731">
      <w:pPr>
        <w:pStyle w:val="BodyText"/>
        <w:spacing w:line="360" w:lineRule="auto"/>
        <w:ind w:left="2880" w:hanging="2880"/>
        <w:jc w:val="left"/>
      </w:pPr>
      <w:r>
        <w:rPr>
          <w:rFonts w:ascii="Arial" w:hAnsi="Arial" w:cs="Arial"/>
          <w:b/>
          <w:sz w:val="22"/>
          <w:szCs w:val="22"/>
        </w:rPr>
        <w:t>RESPONSIBLE FOR:</w:t>
      </w:r>
      <w:r>
        <w:rPr>
          <w:rFonts w:ascii="Arial" w:hAnsi="Arial" w:cs="Arial"/>
          <w:b/>
          <w:sz w:val="22"/>
          <w:szCs w:val="22"/>
        </w:rPr>
        <w:tab/>
      </w:r>
      <w:r>
        <w:rPr>
          <w:rFonts w:ascii="Arial" w:hAnsi="Arial" w:cs="Arial"/>
          <w:b/>
          <w:sz w:val="22"/>
          <w:szCs w:val="22"/>
        </w:rPr>
        <w:tab/>
      </w:r>
      <w:r>
        <w:rPr>
          <w:rFonts w:ascii="Arial" w:hAnsi="Arial" w:cs="Arial"/>
          <w:sz w:val="22"/>
          <w:szCs w:val="22"/>
        </w:rPr>
        <w:t>Estates Manager, Independence and Wellbeing Manager and Communities and Compliance Manager.</w:t>
      </w:r>
    </w:p>
    <w:p w14:paraId="4ACAD98A" w14:textId="77777777" w:rsidR="006254D2" w:rsidRDefault="006254D2">
      <w:pPr>
        <w:spacing w:line="360" w:lineRule="auto"/>
        <w:ind w:left="2880" w:hanging="2880"/>
        <w:rPr>
          <w:rFonts w:ascii="Arial" w:hAnsi="Arial" w:cs="Arial"/>
          <w:b/>
          <w:sz w:val="22"/>
          <w:szCs w:val="22"/>
        </w:rPr>
      </w:pPr>
    </w:p>
    <w:p w14:paraId="63086B22" w14:textId="77777777" w:rsidR="006254D2" w:rsidRDefault="00097731">
      <w:pPr>
        <w:spacing w:line="360" w:lineRule="auto"/>
        <w:ind w:left="2880" w:hanging="2880"/>
      </w:pPr>
      <w:r>
        <w:rPr>
          <w:rFonts w:ascii="Arial" w:hAnsi="Arial" w:cs="Arial"/>
          <w:b/>
          <w:sz w:val="22"/>
          <w:szCs w:val="22"/>
        </w:rPr>
        <w:t>ROLE OVERVIEW:</w:t>
      </w:r>
      <w:r>
        <w:rPr>
          <w:rFonts w:ascii="Arial" w:hAnsi="Arial" w:cs="Arial"/>
          <w:b/>
          <w:sz w:val="22"/>
          <w:szCs w:val="22"/>
        </w:rPr>
        <w:tab/>
      </w:r>
      <w:r>
        <w:rPr>
          <w:rFonts w:ascii="Arial" w:hAnsi="Arial" w:cs="Arial"/>
          <w:sz w:val="22"/>
          <w:szCs w:val="22"/>
        </w:rPr>
        <w:t>To be an inspirational leader and provide strategic direction to the customer and community services team with a particular focus on championing service excellence and embedding a customer-focussed culture across the service. To drive continuous improvement and build customer and community capacity. To lead and inspire change and innovation to respond and adapt to customers’ current and future needs and priorities.</w:t>
      </w:r>
    </w:p>
    <w:p w14:paraId="5502D5AF" w14:textId="77777777" w:rsidR="006254D2" w:rsidRDefault="006254D2">
      <w:pPr>
        <w:spacing w:line="360" w:lineRule="auto"/>
        <w:ind w:left="2880" w:hanging="2880"/>
      </w:pPr>
    </w:p>
    <w:p w14:paraId="68CC8EB6" w14:textId="133586D2" w:rsidR="006254D2" w:rsidRDefault="00097731">
      <w:pPr>
        <w:spacing w:line="360" w:lineRule="auto"/>
        <w:ind w:left="2880" w:hanging="2880"/>
      </w:pPr>
      <w:r>
        <w:tab/>
      </w:r>
      <w:r>
        <w:rPr>
          <w:rFonts w:ascii="Arial" w:hAnsi="Arial" w:cs="Arial"/>
          <w:sz w:val="22"/>
          <w:szCs w:val="22"/>
        </w:rPr>
        <w:t xml:space="preserve">To be the safeguarding lead for children and </w:t>
      </w:r>
      <w:r w:rsidR="00547AF8">
        <w:rPr>
          <w:rFonts w:ascii="Arial" w:hAnsi="Arial" w:cs="Arial"/>
          <w:sz w:val="22"/>
          <w:szCs w:val="22"/>
        </w:rPr>
        <w:t xml:space="preserve">adults and </w:t>
      </w:r>
      <w:r>
        <w:rPr>
          <w:rFonts w:ascii="Arial" w:hAnsi="Arial" w:cs="Arial"/>
          <w:sz w:val="22"/>
          <w:szCs w:val="22"/>
        </w:rPr>
        <w:t>work collaboratively with other members of the Leadership Team.</w:t>
      </w:r>
    </w:p>
    <w:p w14:paraId="0A8BCACA" w14:textId="77777777" w:rsidR="006254D2" w:rsidRDefault="006254D2">
      <w:pPr>
        <w:spacing w:line="360" w:lineRule="auto"/>
        <w:ind w:left="2880" w:hanging="2880"/>
      </w:pPr>
    </w:p>
    <w:p w14:paraId="2FEF65B9" w14:textId="77777777" w:rsidR="006254D2" w:rsidRDefault="00097731">
      <w:pPr>
        <w:spacing w:line="360" w:lineRule="auto"/>
        <w:ind w:left="2880" w:hanging="2880"/>
      </w:pPr>
      <w:r>
        <w:tab/>
      </w:r>
      <w:r>
        <w:rPr>
          <w:rFonts w:ascii="Arial" w:hAnsi="Arial" w:cs="Arial"/>
          <w:sz w:val="22"/>
          <w:szCs w:val="22"/>
        </w:rPr>
        <w:t xml:space="preserve">To ensure that all services are fully compliant with the requirements of the legislation/regulation that affects them </w:t>
      </w:r>
      <w:proofErr w:type="spellStart"/>
      <w:proofErr w:type="gramStart"/>
      <w:r>
        <w:rPr>
          <w:rFonts w:ascii="Arial" w:hAnsi="Arial" w:cs="Arial"/>
          <w:sz w:val="22"/>
          <w:szCs w:val="22"/>
        </w:rPr>
        <w:t>eg</w:t>
      </w:r>
      <w:proofErr w:type="spellEnd"/>
      <w:r>
        <w:rPr>
          <w:rFonts w:ascii="Arial" w:hAnsi="Arial" w:cs="Arial"/>
          <w:sz w:val="22"/>
          <w:szCs w:val="22"/>
        </w:rPr>
        <w:t>;</w:t>
      </w:r>
      <w:proofErr w:type="gramEnd"/>
      <w:r>
        <w:rPr>
          <w:rFonts w:ascii="Arial" w:hAnsi="Arial" w:cs="Arial"/>
          <w:sz w:val="22"/>
          <w:szCs w:val="22"/>
        </w:rPr>
        <w:t xml:space="preserve"> RSH Consumer Regulations, Housing Act, Housing Ombudsman’s Complaint Handling Code, DPA, DDA etc.</w:t>
      </w:r>
    </w:p>
    <w:p w14:paraId="0E1E48D8" w14:textId="77777777" w:rsidR="006254D2" w:rsidRDefault="006254D2">
      <w:pPr>
        <w:spacing w:line="360" w:lineRule="auto"/>
        <w:ind w:left="2520" w:hanging="2520"/>
        <w:rPr>
          <w:rFonts w:ascii="Arial" w:hAnsi="Arial"/>
          <w:sz w:val="22"/>
        </w:rPr>
      </w:pPr>
    </w:p>
    <w:p w14:paraId="3ADD49C1" w14:textId="77777777" w:rsidR="006254D2" w:rsidRDefault="00097731">
      <w:pPr>
        <w:pStyle w:val="Header"/>
        <w:tabs>
          <w:tab w:val="left" w:pos="2160"/>
          <w:tab w:val="left" w:pos="2268"/>
          <w:tab w:val="left" w:pos="2880"/>
          <w:tab w:val="right" w:pos="8820"/>
        </w:tabs>
        <w:spacing w:line="360" w:lineRule="auto"/>
        <w:ind w:left="2880" w:hanging="2880"/>
      </w:pPr>
      <w:r>
        <w:rPr>
          <w:rFonts w:ascii="Arial" w:hAnsi="Arial"/>
          <w:b/>
          <w:sz w:val="22"/>
        </w:rPr>
        <w:tab/>
      </w:r>
      <w:r>
        <w:rPr>
          <w:rFonts w:ascii="Arial" w:hAnsi="Arial"/>
          <w:b/>
          <w:sz w:val="22"/>
        </w:rPr>
        <w:tab/>
      </w:r>
      <w:r>
        <w:rPr>
          <w:rFonts w:ascii="Arial" w:hAnsi="Arial"/>
          <w:b/>
          <w:sz w:val="22"/>
        </w:rPr>
        <w:tab/>
      </w:r>
      <w:r>
        <w:rPr>
          <w:rFonts w:ascii="Arial" w:hAnsi="Arial"/>
          <w:sz w:val="22"/>
        </w:rPr>
        <w:t>To ensure that tenants and other customers are involved in the design and implementation of services to ensure that homes, and estates are great places to live and thrive within.</w:t>
      </w:r>
    </w:p>
    <w:p w14:paraId="56634F4C" w14:textId="77777777" w:rsidR="006254D2" w:rsidRDefault="006254D2">
      <w:pPr>
        <w:pStyle w:val="Header"/>
        <w:tabs>
          <w:tab w:val="left" w:pos="2160"/>
          <w:tab w:val="left" w:pos="2268"/>
          <w:tab w:val="left" w:pos="2880"/>
          <w:tab w:val="right" w:pos="8820"/>
        </w:tabs>
        <w:spacing w:line="360" w:lineRule="auto"/>
        <w:ind w:left="2880" w:hanging="2880"/>
        <w:rPr>
          <w:rFonts w:ascii="Arial" w:hAnsi="Arial"/>
          <w:sz w:val="22"/>
        </w:rPr>
      </w:pPr>
    </w:p>
    <w:p w14:paraId="3AE5FCD0" w14:textId="77777777" w:rsidR="006254D2" w:rsidRDefault="00097731">
      <w:pPr>
        <w:pStyle w:val="Header"/>
        <w:tabs>
          <w:tab w:val="left" w:pos="2160"/>
          <w:tab w:val="left" w:pos="2268"/>
          <w:tab w:val="left" w:pos="2880"/>
          <w:tab w:val="right" w:pos="8820"/>
        </w:tabs>
        <w:spacing w:line="360" w:lineRule="auto"/>
        <w:ind w:left="2880" w:hanging="2880"/>
        <w:rPr>
          <w:rFonts w:ascii="Arial" w:hAnsi="Arial"/>
          <w:sz w:val="22"/>
        </w:rPr>
      </w:pPr>
      <w:r>
        <w:rPr>
          <w:rFonts w:ascii="Arial" w:hAnsi="Arial"/>
          <w:sz w:val="22"/>
        </w:rPr>
        <w:tab/>
      </w:r>
      <w:r>
        <w:rPr>
          <w:rFonts w:ascii="Arial" w:hAnsi="Arial"/>
          <w:sz w:val="22"/>
        </w:rPr>
        <w:tab/>
      </w:r>
      <w:r>
        <w:rPr>
          <w:rFonts w:ascii="Arial" w:hAnsi="Arial"/>
          <w:sz w:val="22"/>
        </w:rPr>
        <w:tab/>
        <w:t>To deliver continuous improvement and thus see customer satisfaction results and TSMs improve significantly.</w:t>
      </w:r>
    </w:p>
    <w:p w14:paraId="2420881D" w14:textId="77777777" w:rsidR="006254D2" w:rsidRDefault="006254D2">
      <w:pPr>
        <w:tabs>
          <w:tab w:val="left" w:pos="2160"/>
          <w:tab w:val="left" w:pos="2268"/>
          <w:tab w:val="left" w:pos="2880"/>
          <w:tab w:val="right" w:pos="8820"/>
        </w:tabs>
        <w:spacing w:line="360" w:lineRule="auto"/>
        <w:ind w:left="2880"/>
        <w:rPr>
          <w:rFonts w:ascii="Arial" w:hAnsi="Arial"/>
          <w:sz w:val="22"/>
        </w:rPr>
      </w:pPr>
    </w:p>
    <w:p w14:paraId="0F127E21" w14:textId="77777777" w:rsidR="006254D2" w:rsidRDefault="00097731">
      <w:pPr>
        <w:tabs>
          <w:tab w:val="left" w:pos="2160"/>
          <w:tab w:val="left" w:pos="2268"/>
          <w:tab w:val="left" w:pos="2880"/>
          <w:tab w:val="right" w:pos="8820"/>
        </w:tabs>
        <w:spacing w:line="360" w:lineRule="auto"/>
        <w:ind w:left="2880"/>
      </w:pPr>
      <w:r>
        <w:rPr>
          <w:rFonts w:ascii="Arial" w:hAnsi="Arial"/>
          <w:sz w:val="22"/>
        </w:rPr>
        <w:lastRenderedPageBreak/>
        <w:tab/>
        <w:t>To make a positive and creative contribution to the Leadership Team in developing and implementing Teign Housing’s Corporate Strategy.</w:t>
      </w:r>
      <w:r>
        <w:rPr>
          <w:rFonts w:ascii="Arial" w:hAnsi="Arial"/>
          <w:b/>
          <w:sz w:val="22"/>
          <w:szCs w:val="24"/>
        </w:rPr>
        <w:t xml:space="preserve"> </w:t>
      </w:r>
    </w:p>
    <w:p w14:paraId="537D774D" w14:textId="77777777" w:rsidR="006254D2" w:rsidRDefault="006254D2">
      <w:pPr>
        <w:tabs>
          <w:tab w:val="left" w:pos="2160"/>
          <w:tab w:val="left" w:pos="2268"/>
          <w:tab w:val="left" w:pos="2880"/>
          <w:tab w:val="right" w:pos="8820"/>
        </w:tabs>
        <w:spacing w:line="360" w:lineRule="auto"/>
        <w:ind w:left="2880"/>
        <w:rPr>
          <w:rFonts w:ascii="Arial" w:hAnsi="Arial"/>
          <w:b/>
          <w:sz w:val="22"/>
          <w:szCs w:val="24"/>
        </w:rPr>
      </w:pPr>
    </w:p>
    <w:p w14:paraId="0F56B179" w14:textId="77777777" w:rsidR="006254D2" w:rsidRDefault="00097731">
      <w:pPr>
        <w:tabs>
          <w:tab w:val="left" w:pos="2160"/>
          <w:tab w:val="left" w:pos="2268"/>
          <w:tab w:val="left" w:pos="2880"/>
          <w:tab w:val="right" w:pos="8820"/>
        </w:tabs>
        <w:spacing w:line="360" w:lineRule="auto"/>
        <w:ind w:left="2880"/>
        <w:rPr>
          <w:rFonts w:ascii="Arial" w:hAnsi="Arial"/>
          <w:bCs/>
          <w:sz w:val="22"/>
        </w:rPr>
      </w:pPr>
      <w:bookmarkStart w:id="0" w:name="_Hlk106175506"/>
      <w:r>
        <w:rPr>
          <w:rFonts w:ascii="Arial" w:hAnsi="Arial"/>
          <w:bCs/>
          <w:sz w:val="22"/>
        </w:rPr>
        <w:t>To develop, deliver and have ongoing responsibility for community safety and Teign’s community development strategy to achieve community sustainability and effective, collaborative partnerships with local voluntary and statutory agencies.</w:t>
      </w:r>
    </w:p>
    <w:bookmarkEnd w:id="0"/>
    <w:p w14:paraId="0BE32309" w14:textId="77777777" w:rsidR="006254D2" w:rsidRDefault="006254D2">
      <w:pPr>
        <w:tabs>
          <w:tab w:val="left" w:pos="2160"/>
          <w:tab w:val="left" w:pos="2268"/>
          <w:tab w:val="left" w:pos="2880"/>
          <w:tab w:val="right" w:pos="8820"/>
        </w:tabs>
        <w:spacing w:line="360" w:lineRule="auto"/>
        <w:ind w:left="2880"/>
        <w:rPr>
          <w:rFonts w:ascii="Arial" w:hAnsi="Arial"/>
          <w:sz w:val="22"/>
        </w:rPr>
      </w:pPr>
    </w:p>
    <w:p w14:paraId="23C3CCF7" w14:textId="77777777" w:rsidR="006254D2" w:rsidRDefault="00097731">
      <w:pPr>
        <w:pStyle w:val="Header"/>
        <w:tabs>
          <w:tab w:val="left" w:pos="2160"/>
          <w:tab w:val="left" w:pos="2268"/>
          <w:tab w:val="left" w:pos="2880"/>
          <w:tab w:val="right" w:pos="8820"/>
        </w:tabs>
        <w:spacing w:line="360" w:lineRule="auto"/>
        <w:ind w:left="2880" w:hanging="2880"/>
      </w:pPr>
      <w:r>
        <w:rPr>
          <w:rFonts w:ascii="Arial" w:hAnsi="Arial"/>
          <w:b/>
          <w:sz w:val="22"/>
        </w:rPr>
        <w:tab/>
      </w:r>
      <w:r>
        <w:rPr>
          <w:rFonts w:ascii="Arial" w:hAnsi="Arial"/>
          <w:b/>
          <w:sz w:val="22"/>
        </w:rPr>
        <w:tab/>
      </w:r>
      <w:r>
        <w:rPr>
          <w:rFonts w:ascii="Arial" w:hAnsi="Arial"/>
          <w:b/>
          <w:sz w:val="22"/>
        </w:rPr>
        <w:tab/>
      </w:r>
      <w:r>
        <w:rPr>
          <w:rFonts w:ascii="Arial" w:hAnsi="Arial"/>
          <w:bCs/>
          <w:sz w:val="22"/>
        </w:rPr>
        <w:t>Be responsible for the promotion and delivery of an outstanding customer service and live Teign Housing’s values.</w:t>
      </w:r>
    </w:p>
    <w:p w14:paraId="299AD827" w14:textId="77777777" w:rsidR="006254D2" w:rsidRDefault="006254D2">
      <w:pPr>
        <w:pStyle w:val="Header"/>
        <w:tabs>
          <w:tab w:val="left" w:pos="2160"/>
          <w:tab w:val="left" w:pos="2268"/>
          <w:tab w:val="left" w:pos="2880"/>
          <w:tab w:val="right" w:pos="8820"/>
        </w:tabs>
        <w:spacing w:line="360" w:lineRule="auto"/>
        <w:ind w:left="2880" w:hanging="2880"/>
        <w:rPr>
          <w:rFonts w:ascii="Arial" w:hAnsi="Arial"/>
          <w:bCs/>
          <w:sz w:val="22"/>
        </w:rPr>
      </w:pPr>
    </w:p>
    <w:p w14:paraId="34632164" w14:textId="77777777" w:rsidR="006254D2" w:rsidRDefault="00097731">
      <w:pPr>
        <w:pStyle w:val="Header"/>
        <w:tabs>
          <w:tab w:val="left" w:pos="2160"/>
          <w:tab w:val="left" w:pos="2268"/>
          <w:tab w:val="left" w:pos="2880"/>
          <w:tab w:val="right" w:pos="8820"/>
        </w:tabs>
        <w:spacing w:line="360" w:lineRule="auto"/>
        <w:ind w:left="2880" w:hanging="2880"/>
      </w:pPr>
      <w:r>
        <w:rPr>
          <w:rFonts w:ascii="Arial" w:hAnsi="Arial"/>
          <w:b/>
          <w:sz w:val="22"/>
        </w:rPr>
        <w:tab/>
      </w:r>
      <w:r>
        <w:rPr>
          <w:rFonts w:ascii="Arial" w:hAnsi="Arial"/>
          <w:b/>
          <w:sz w:val="22"/>
        </w:rPr>
        <w:tab/>
      </w:r>
      <w:r>
        <w:rPr>
          <w:rFonts w:ascii="Arial" w:hAnsi="Arial"/>
          <w:b/>
          <w:sz w:val="22"/>
        </w:rPr>
        <w:tab/>
      </w:r>
      <w:r>
        <w:rPr>
          <w:rFonts w:ascii="Arial" w:hAnsi="Arial"/>
          <w:bCs/>
          <w:sz w:val="22"/>
        </w:rPr>
        <w:t>Have</w:t>
      </w:r>
      <w:r>
        <w:rPr>
          <w:rFonts w:ascii="Arial" w:hAnsi="Arial"/>
          <w:b/>
          <w:sz w:val="22"/>
        </w:rPr>
        <w:t xml:space="preserve"> </w:t>
      </w:r>
      <w:r>
        <w:rPr>
          <w:rFonts w:ascii="Arial" w:hAnsi="Arial"/>
          <w:bCs/>
          <w:sz w:val="22"/>
        </w:rPr>
        <w:t>responsibility for the development &amp; delivery of an effective Tenancy Strategy.</w:t>
      </w:r>
    </w:p>
    <w:p w14:paraId="5A04CF45" w14:textId="77777777" w:rsidR="006254D2" w:rsidRDefault="006254D2">
      <w:pPr>
        <w:tabs>
          <w:tab w:val="left" w:pos="2160"/>
          <w:tab w:val="left" w:pos="2268"/>
          <w:tab w:val="left" w:pos="2880"/>
          <w:tab w:val="right" w:pos="8820"/>
        </w:tabs>
        <w:spacing w:line="360" w:lineRule="auto"/>
        <w:ind w:left="2880"/>
        <w:rPr>
          <w:rFonts w:ascii="Arial" w:hAnsi="Arial"/>
          <w:bCs/>
          <w:sz w:val="22"/>
        </w:rPr>
      </w:pPr>
    </w:p>
    <w:p w14:paraId="05907106" w14:textId="77777777" w:rsidR="006254D2" w:rsidRDefault="00097731">
      <w:pPr>
        <w:tabs>
          <w:tab w:val="left" w:pos="2160"/>
          <w:tab w:val="left" w:pos="2268"/>
          <w:tab w:val="left" w:pos="2880"/>
          <w:tab w:val="right" w:pos="8820"/>
        </w:tabs>
        <w:spacing w:line="360" w:lineRule="auto"/>
        <w:ind w:left="2880"/>
        <w:rPr>
          <w:rFonts w:ascii="Arial" w:hAnsi="Arial" w:cs="Arial"/>
          <w:sz w:val="22"/>
          <w:szCs w:val="22"/>
        </w:rPr>
      </w:pPr>
      <w:r>
        <w:rPr>
          <w:rFonts w:ascii="Arial" w:hAnsi="Arial" w:cs="Arial"/>
          <w:sz w:val="22"/>
          <w:szCs w:val="22"/>
        </w:rPr>
        <w:tab/>
        <w:t>Take responsibility for identifying and managing risks related to this area of the business and put in place appropriate controls to ensure those risks are effectively mitigated.</w:t>
      </w:r>
    </w:p>
    <w:p w14:paraId="114C9653" w14:textId="77777777" w:rsidR="006254D2" w:rsidRDefault="006254D2">
      <w:pPr>
        <w:spacing w:line="360" w:lineRule="auto"/>
        <w:ind w:left="2520" w:hanging="2520"/>
        <w:rPr>
          <w:rFonts w:ascii="Arial" w:hAnsi="Arial" w:cs="Arial"/>
          <w:sz w:val="22"/>
          <w:szCs w:val="22"/>
        </w:rPr>
      </w:pPr>
    </w:p>
    <w:p w14:paraId="422FA8E5" w14:textId="77777777" w:rsidR="006254D2" w:rsidRDefault="00097731">
      <w:pPr>
        <w:spacing w:line="360" w:lineRule="auto"/>
        <w:ind w:left="2880"/>
        <w:rPr>
          <w:rFonts w:ascii="Arial" w:hAnsi="Arial" w:cs="Arial"/>
          <w:sz w:val="22"/>
          <w:szCs w:val="22"/>
        </w:rPr>
      </w:pPr>
      <w:r>
        <w:rPr>
          <w:rFonts w:ascii="Arial" w:hAnsi="Arial" w:cs="Arial"/>
          <w:sz w:val="22"/>
          <w:szCs w:val="22"/>
        </w:rPr>
        <w:t>To work within and champion the Company’s Equality and Diversity Policy, Health and Safety Policy, Customer Service and Performance frameworks ensuring that these are complied with throughout all activities within the scope of this role to ensure the highest standards of customer care.</w:t>
      </w:r>
    </w:p>
    <w:p w14:paraId="396F429E" w14:textId="77777777" w:rsidR="006254D2" w:rsidRDefault="006254D2">
      <w:pPr>
        <w:pStyle w:val="BodyText"/>
        <w:spacing w:line="360" w:lineRule="auto"/>
        <w:ind w:left="2520" w:hanging="2520"/>
        <w:jc w:val="left"/>
        <w:rPr>
          <w:rFonts w:ascii="Arial" w:hAnsi="Arial" w:cs="Arial"/>
          <w:sz w:val="22"/>
          <w:szCs w:val="22"/>
        </w:rPr>
      </w:pPr>
    </w:p>
    <w:p w14:paraId="7C5B70AD" w14:textId="77777777" w:rsidR="006254D2" w:rsidRDefault="00097731">
      <w:pPr>
        <w:pStyle w:val="BodyText"/>
        <w:spacing w:line="360" w:lineRule="auto"/>
        <w:ind w:left="2880"/>
        <w:jc w:val="left"/>
        <w:rPr>
          <w:rFonts w:ascii="Arial" w:hAnsi="Arial" w:cs="Arial"/>
          <w:sz w:val="22"/>
          <w:szCs w:val="22"/>
        </w:rPr>
      </w:pPr>
      <w:r>
        <w:rPr>
          <w:rFonts w:ascii="Arial" w:hAnsi="Arial" w:cs="Arial"/>
          <w:sz w:val="22"/>
          <w:szCs w:val="22"/>
        </w:rPr>
        <w:t>Ensure that all activities undertaken are carried out to the highest standards of integrity and professionalism in accordance with the Company’s policies and procedures.</w:t>
      </w:r>
      <w:r>
        <w:rPr>
          <w:rFonts w:ascii="Arial" w:hAnsi="Arial" w:cs="Arial"/>
          <w:sz w:val="22"/>
          <w:szCs w:val="22"/>
        </w:rPr>
        <w:br/>
      </w:r>
    </w:p>
    <w:p w14:paraId="5AFE8F69" w14:textId="77777777" w:rsidR="006254D2" w:rsidRDefault="00097731">
      <w:pPr>
        <w:pStyle w:val="BodyText"/>
        <w:spacing w:line="360" w:lineRule="auto"/>
        <w:jc w:val="left"/>
        <w:rPr>
          <w:rFonts w:ascii="Arial" w:hAnsi="Arial" w:cs="Arial"/>
          <w:b/>
          <w:sz w:val="22"/>
          <w:szCs w:val="22"/>
        </w:rPr>
      </w:pPr>
      <w:r>
        <w:rPr>
          <w:rFonts w:ascii="Arial" w:hAnsi="Arial" w:cs="Arial"/>
          <w:b/>
          <w:sz w:val="22"/>
          <w:szCs w:val="22"/>
        </w:rPr>
        <w:t>Key Achievement Areas</w:t>
      </w:r>
    </w:p>
    <w:p w14:paraId="72D0A501" w14:textId="77777777" w:rsidR="006254D2" w:rsidRDefault="006254D2">
      <w:pPr>
        <w:tabs>
          <w:tab w:val="left" w:pos="-1440"/>
        </w:tabs>
        <w:spacing w:line="360" w:lineRule="auto"/>
        <w:rPr>
          <w:rFonts w:ascii="Arial" w:hAnsi="Arial" w:cs="Arial"/>
          <w:sz w:val="22"/>
          <w:szCs w:val="22"/>
        </w:rPr>
      </w:pPr>
    </w:p>
    <w:p w14:paraId="49570CDA" w14:textId="77777777" w:rsidR="006254D2" w:rsidRDefault="00097731">
      <w:pPr>
        <w:numPr>
          <w:ilvl w:val="0"/>
          <w:numId w:val="1"/>
        </w:numPr>
        <w:tabs>
          <w:tab w:val="left" w:pos="0"/>
          <w:tab w:val="left" w:pos="450"/>
          <w:tab w:val="left" w:pos="558"/>
          <w:tab w:val="left" w:pos="1170"/>
          <w:tab w:val="right" w:pos="7110"/>
        </w:tabs>
        <w:spacing w:line="360" w:lineRule="auto"/>
      </w:pPr>
      <w:r>
        <w:rPr>
          <w:rFonts w:ascii="Arial" w:hAnsi="Arial"/>
          <w:bCs/>
          <w:sz w:val="22"/>
        </w:rPr>
        <w:t>To develop, deliver and have ongoing responsibility for a range of strategies including estates, tenancy and community development, Living Well to achieve community sustainability and effective, collaborative partnerships with local voluntary and statutory agencies</w:t>
      </w:r>
      <w:r>
        <w:rPr>
          <w:rFonts w:ascii="Arial" w:hAnsi="Arial" w:cs="Arial"/>
        </w:rPr>
        <w:t>.</w:t>
      </w:r>
    </w:p>
    <w:p w14:paraId="2B94D9D8" w14:textId="77777777" w:rsidR="006254D2" w:rsidRDefault="00097731">
      <w:pPr>
        <w:numPr>
          <w:ilvl w:val="0"/>
          <w:numId w:val="1"/>
        </w:numPr>
        <w:tabs>
          <w:tab w:val="left" w:pos="0"/>
          <w:tab w:val="left" w:pos="450"/>
          <w:tab w:val="left" w:pos="558"/>
          <w:tab w:val="left" w:pos="1170"/>
          <w:tab w:val="right" w:pos="7110"/>
        </w:tabs>
        <w:spacing w:line="360" w:lineRule="auto"/>
      </w:pPr>
      <w:r>
        <w:rPr>
          <w:rFonts w:ascii="Arial" w:hAnsi="Arial" w:cs="Arial"/>
          <w:sz w:val="22"/>
          <w:szCs w:val="22"/>
        </w:rPr>
        <w:lastRenderedPageBreak/>
        <w:t>To actively support safer communities and uphold the partnership’s priorities and translate the requirements of our multi-agency partnerships into actions thus achieving demonstrable outputs</w:t>
      </w:r>
    </w:p>
    <w:p w14:paraId="0875F45C" w14:textId="77777777" w:rsidR="006254D2" w:rsidRDefault="00097731">
      <w:pPr>
        <w:numPr>
          <w:ilvl w:val="0"/>
          <w:numId w:val="1"/>
        </w:numPr>
        <w:tabs>
          <w:tab w:val="left" w:pos="-3150"/>
          <w:tab w:val="left" w:pos="0"/>
        </w:tabs>
        <w:spacing w:line="360" w:lineRule="auto"/>
        <w:rPr>
          <w:rFonts w:ascii="Arial" w:hAnsi="Arial" w:cs="Arial"/>
          <w:sz w:val="22"/>
          <w:szCs w:val="22"/>
        </w:rPr>
      </w:pPr>
      <w:r>
        <w:rPr>
          <w:rFonts w:ascii="Arial" w:hAnsi="Arial" w:cs="Arial"/>
          <w:sz w:val="22"/>
          <w:szCs w:val="22"/>
        </w:rPr>
        <w:t>Have oversight of the development of departmental and organisational policies and procedures.</w:t>
      </w:r>
    </w:p>
    <w:p w14:paraId="302C2C70" w14:textId="77777777" w:rsidR="006254D2" w:rsidRDefault="00097731">
      <w:pPr>
        <w:numPr>
          <w:ilvl w:val="0"/>
          <w:numId w:val="1"/>
        </w:numPr>
        <w:tabs>
          <w:tab w:val="left" w:pos="-3150"/>
          <w:tab w:val="left" w:pos="0"/>
        </w:tabs>
        <w:spacing w:line="360" w:lineRule="auto"/>
      </w:pPr>
      <w:r>
        <w:rPr>
          <w:rFonts w:ascii="Arial" w:hAnsi="Arial" w:cs="Arial"/>
          <w:sz w:val="22"/>
          <w:szCs w:val="22"/>
        </w:rPr>
        <w:t>To identify, develop and implement training and awareness sessions to staff relating to regulatory, legislative, or procedural changes.</w:t>
      </w:r>
      <w:r>
        <w:rPr>
          <w:rFonts w:ascii="Arial" w:hAnsi="Arial"/>
          <w:sz w:val="22"/>
        </w:rPr>
        <w:t xml:space="preserve"> </w:t>
      </w:r>
    </w:p>
    <w:p w14:paraId="29B19550" w14:textId="77777777" w:rsidR="006254D2" w:rsidRDefault="00097731">
      <w:pPr>
        <w:numPr>
          <w:ilvl w:val="0"/>
          <w:numId w:val="1"/>
        </w:numPr>
        <w:tabs>
          <w:tab w:val="left" w:pos="-3150"/>
          <w:tab w:val="left" w:pos="0"/>
        </w:tabs>
        <w:spacing w:line="360" w:lineRule="auto"/>
      </w:pPr>
      <w:r>
        <w:rPr>
          <w:rFonts w:ascii="Arial" w:hAnsi="Arial"/>
          <w:sz w:val="22"/>
        </w:rPr>
        <w:t>Lead the teams, focussing on high quality service provision for our customers, that demonstrates value for money whilst ensuring that services, information, support and advice are supplied in ways that meet customer needs and aspirations</w:t>
      </w:r>
    </w:p>
    <w:p w14:paraId="1CB9E2A0" w14:textId="77777777" w:rsidR="006254D2" w:rsidRDefault="00097731">
      <w:pPr>
        <w:numPr>
          <w:ilvl w:val="0"/>
          <w:numId w:val="1"/>
        </w:numPr>
        <w:tabs>
          <w:tab w:val="left" w:pos="-3150"/>
          <w:tab w:val="left" w:pos="0"/>
        </w:tabs>
        <w:spacing w:line="360" w:lineRule="auto"/>
      </w:pPr>
      <w:r>
        <w:rPr>
          <w:rFonts w:ascii="Arial" w:hAnsi="Arial"/>
          <w:sz w:val="22"/>
        </w:rPr>
        <w:t xml:space="preserve">Work closely with the other Heads of Service and Service Leads and contractors to ensure that effective communication with and involvement of our customers is maintained in all aspects of our work. </w:t>
      </w:r>
    </w:p>
    <w:p w14:paraId="2237CF52" w14:textId="77777777" w:rsidR="006254D2" w:rsidRDefault="00097731">
      <w:pPr>
        <w:numPr>
          <w:ilvl w:val="0"/>
          <w:numId w:val="1"/>
        </w:numPr>
        <w:tabs>
          <w:tab w:val="left" w:pos="-3150"/>
          <w:tab w:val="left" w:pos="0"/>
        </w:tabs>
        <w:spacing w:line="360" w:lineRule="auto"/>
      </w:pPr>
      <w:r>
        <w:rPr>
          <w:rFonts w:ascii="Arial" w:hAnsi="Arial"/>
          <w:sz w:val="22"/>
          <w:szCs w:val="22"/>
        </w:rPr>
        <w:t>Provide effective leadership for the Caretaking and Grounds Maintenance Service, overseeing service reviews and setting achievable work programmes and targets.</w:t>
      </w:r>
    </w:p>
    <w:p w14:paraId="5219434C" w14:textId="77777777" w:rsidR="006254D2" w:rsidRDefault="00097731">
      <w:pPr>
        <w:numPr>
          <w:ilvl w:val="0"/>
          <w:numId w:val="1"/>
        </w:numPr>
        <w:tabs>
          <w:tab w:val="left" w:pos="-3150"/>
          <w:tab w:val="left" w:pos="0"/>
        </w:tabs>
        <w:spacing w:line="360" w:lineRule="auto"/>
      </w:pPr>
      <w:r>
        <w:rPr>
          <w:rFonts w:ascii="Arial" w:hAnsi="Arial"/>
          <w:sz w:val="22"/>
          <w:szCs w:val="22"/>
        </w:rPr>
        <w:t xml:space="preserve">Provide effective leadership to the Independence and Wellbeing Service, overseeing service reviews and setting achievable work programmes. </w:t>
      </w:r>
    </w:p>
    <w:p w14:paraId="2E379187" w14:textId="77777777" w:rsidR="006254D2" w:rsidRDefault="00097731">
      <w:pPr>
        <w:numPr>
          <w:ilvl w:val="0"/>
          <w:numId w:val="1"/>
        </w:numPr>
        <w:tabs>
          <w:tab w:val="left" w:pos="-3150"/>
          <w:tab w:val="left" w:pos="0"/>
        </w:tabs>
        <w:spacing w:line="360" w:lineRule="auto"/>
      </w:pPr>
      <w:r>
        <w:rPr>
          <w:rFonts w:ascii="Arial" w:hAnsi="Arial"/>
          <w:sz w:val="22"/>
        </w:rPr>
        <w:t>Manage, indirectly, other professional and externally contracted staff as required.</w:t>
      </w:r>
    </w:p>
    <w:p w14:paraId="24D6B67F" w14:textId="77777777" w:rsidR="006254D2" w:rsidRDefault="00097731">
      <w:pPr>
        <w:numPr>
          <w:ilvl w:val="0"/>
          <w:numId w:val="1"/>
        </w:numPr>
        <w:tabs>
          <w:tab w:val="left" w:pos="-3150"/>
          <w:tab w:val="left" w:pos="0"/>
        </w:tabs>
        <w:spacing w:line="360" w:lineRule="auto"/>
      </w:pPr>
      <w:r>
        <w:rPr>
          <w:rFonts w:ascii="Arial" w:hAnsi="Arial"/>
          <w:sz w:val="22"/>
        </w:rPr>
        <w:t xml:space="preserve">To lead and maintain an awareness of the organisations responsibilities in relation to procurement, and to ensure that relevant staff are trained, aware and compliant with all relevant policies, procedures and legislation in this field. </w:t>
      </w:r>
    </w:p>
    <w:p w14:paraId="5C23E06E" w14:textId="77777777" w:rsidR="006254D2" w:rsidRDefault="00097731">
      <w:pPr>
        <w:numPr>
          <w:ilvl w:val="0"/>
          <w:numId w:val="1"/>
        </w:numPr>
        <w:tabs>
          <w:tab w:val="left" w:pos="-3150"/>
          <w:tab w:val="left" w:pos="0"/>
        </w:tabs>
        <w:spacing w:line="360" w:lineRule="auto"/>
      </w:pPr>
      <w:r>
        <w:rPr>
          <w:rFonts w:ascii="Arial" w:hAnsi="Arial"/>
          <w:sz w:val="22"/>
        </w:rPr>
        <w:t>Take responsibility for, keeping up to date with changes in regulation, legislation, best practice in relation to; RSH Consumer Regulations, H &amp; S, fire safety, building safety, landlord services etc, which affect our business</w:t>
      </w:r>
    </w:p>
    <w:p w14:paraId="6765C1F0" w14:textId="77777777" w:rsidR="006254D2" w:rsidRDefault="00097731">
      <w:pPr>
        <w:numPr>
          <w:ilvl w:val="0"/>
          <w:numId w:val="1"/>
        </w:numPr>
        <w:tabs>
          <w:tab w:val="left" w:pos="-3150"/>
          <w:tab w:val="left" w:pos="0"/>
        </w:tabs>
        <w:spacing w:line="360" w:lineRule="auto"/>
      </w:pPr>
      <w:r>
        <w:rPr>
          <w:rFonts w:ascii="Arial" w:hAnsi="Arial"/>
          <w:sz w:val="22"/>
        </w:rPr>
        <w:t>Review all services on a regular basis to ensure they deliver good quality, value for money and demonstrate continuous improvement.</w:t>
      </w:r>
    </w:p>
    <w:p w14:paraId="45CDF632" w14:textId="77777777" w:rsidR="006254D2" w:rsidRDefault="00097731">
      <w:pPr>
        <w:pStyle w:val="BodyText"/>
        <w:numPr>
          <w:ilvl w:val="0"/>
          <w:numId w:val="1"/>
        </w:numPr>
        <w:tabs>
          <w:tab w:val="clear" w:pos="-1080"/>
          <w:tab w:val="clear" w:pos="-720"/>
          <w:tab w:val="clear" w:pos="1440"/>
          <w:tab w:val="clear" w:pos="2520"/>
          <w:tab w:val="left" w:pos="-2790"/>
          <w:tab w:val="left" w:pos="-2430"/>
          <w:tab w:val="left" w:pos="-1710"/>
          <w:tab w:val="left" w:pos="-1001"/>
          <w:tab w:val="left" w:pos="-270"/>
        </w:tabs>
        <w:spacing w:line="360" w:lineRule="auto"/>
        <w:jc w:val="left"/>
        <w:rPr>
          <w:rFonts w:ascii="Arial" w:hAnsi="Arial" w:cs="Arial"/>
          <w:sz w:val="22"/>
          <w:szCs w:val="22"/>
        </w:rPr>
      </w:pPr>
      <w:r>
        <w:rPr>
          <w:rFonts w:ascii="Arial" w:hAnsi="Arial" w:cs="Arial"/>
          <w:sz w:val="22"/>
          <w:szCs w:val="22"/>
        </w:rPr>
        <w:t xml:space="preserve">To champion and promote the importance of health and safety to staff and customers </w:t>
      </w:r>
    </w:p>
    <w:p w14:paraId="096AA61F" w14:textId="77777777" w:rsidR="006254D2" w:rsidRDefault="00097731">
      <w:pPr>
        <w:pStyle w:val="BodyText"/>
        <w:numPr>
          <w:ilvl w:val="0"/>
          <w:numId w:val="1"/>
        </w:numPr>
        <w:tabs>
          <w:tab w:val="clear" w:pos="-1080"/>
          <w:tab w:val="clear" w:pos="-720"/>
          <w:tab w:val="clear" w:pos="1440"/>
          <w:tab w:val="clear" w:pos="2520"/>
          <w:tab w:val="left" w:pos="-2790"/>
          <w:tab w:val="left" w:pos="-2430"/>
          <w:tab w:val="left" w:pos="-1710"/>
          <w:tab w:val="left" w:pos="-1001"/>
          <w:tab w:val="left" w:pos="-270"/>
        </w:tabs>
        <w:spacing w:line="360" w:lineRule="auto"/>
        <w:jc w:val="left"/>
        <w:rPr>
          <w:rFonts w:ascii="Arial" w:hAnsi="Arial" w:cs="Arial"/>
          <w:sz w:val="22"/>
          <w:szCs w:val="22"/>
        </w:rPr>
      </w:pPr>
      <w:r>
        <w:rPr>
          <w:rFonts w:ascii="Arial" w:hAnsi="Arial" w:cs="Arial"/>
          <w:sz w:val="22"/>
          <w:szCs w:val="22"/>
        </w:rPr>
        <w:t>To ensure that all staff are recruited, trained, managed, motivated and developed in accordance with Teign Housing’s values and organisation-wide policies and procedures.</w:t>
      </w:r>
    </w:p>
    <w:p w14:paraId="5B73B173" w14:textId="77777777" w:rsidR="006254D2" w:rsidRDefault="00097731">
      <w:pPr>
        <w:pStyle w:val="BodyText"/>
        <w:numPr>
          <w:ilvl w:val="0"/>
          <w:numId w:val="1"/>
        </w:numPr>
        <w:tabs>
          <w:tab w:val="clear" w:pos="-1080"/>
          <w:tab w:val="clear" w:pos="-720"/>
          <w:tab w:val="clear" w:pos="1440"/>
          <w:tab w:val="clear" w:pos="2520"/>
          <w:tab w:val="left" w:pos="-2790"/>
          <w:tab w:val="left" w:pos="-2430"/>
          <w:tab w:val="left" w:pos="-1710"/>
          <w:tab w:val="left" w:pos="-1001"/>
        </w:tabs>
        <w:spacing w:line="360" w:lineRule="auto"/>
        <w:jc w:val="left"/>
        <w:rPr>
          <w:rFonts w:ascii="Arial" w:hAnsi="Arial" w:cs="Arial"/>
          <w:sz w:val="22"/>
          <w:szCs w:val="22"/>
        </w:rPr>
      </w:pPr>
      <w:r>
        <w:rPr>
          <w:rFonts w:ascii="Arial" w:hAnsi="Arial" w:cs="Arial"/>
          <w:sz w:val="22"/>
          <w:szCs w:val="22"/>
        </w:rPr>
        <w:t xml:space="preserve">To work in a collaborative way with key stakeholders and tenant groups. </w:t>
      </w:r>
    </w:p>
    <w:p w14:paraId="006B7FD8" w14:textId="77777777" w:rsidR="006254D2" w:rsidRDefault="00097731">
      <w:pPr>
        <w:pStyle w:val="BodyText"/>
        <w:numPr>
          <w:ilvl w:val="0"/>
          <w:numId w:val="1"/>
        </w:numPr>
        <w:tabs>
          <w:tab w:val="clear" w:pos="-1080"/>
          <w:tab w:val="clear" w:pos="-720"/>
          <w:tab w:val="clear" w:pos="1440"/>
          <w:tab w:val="clear" w:pos="2520"/>
          <w:tab w:val="left" w:pos="-2790"/>
          <w:tab w:val="left" w:pos="-2430"/>
          <w:tab w:val="left" w:pos="-1710"/>
          <w:tab w:val="left" w:pos="-1001"/>
          <w:tab w:val="left" w:pos="-270"/>
        </w:tabs>
        <w:spacing w:line="360" w:lineRule="auto"/>
        <w:jc w:val="left"/>
        <w:rPr>
          <w:rFonts w:ascii="Arial" w:hAnsi="Arial" w:cs="Arial"/>
          <w:sz w:val="22"/>
          <w:szCs w:val="22"/>
        </w:rPr>
      </w:pPr>
      <w:r>
        <w:rPr>
          <w:rFonts w:ascii="Arial" w:hAnsi="Arial" w:cs="Arial"/>
          <w:sz w:val="22"/>
          <w:szCs w:val="22"/>
        </w:rPr>
        <w:lastRenderedPageBreak/>
        <w:t>To develop, manage and monitor any contracts used to deliver the service, ensuring that Teign Housing’s financial regulations, policies and procedures are adhered to and contract specifications delivered.</w:t>
      </w:r>
    </w:p>
    <w:p w14:paraId="371426A2" w14:textId="77777777" w:rsidR="006254D2" w:rsidRDefault="00097731">
      <w:pPr>
        <w:pStyle w:val="BodyText"/>
        <w:numPr>
          <w:ilvl w:val="0"/>
          <w:numId w:val="1"/>
        </w:numPr>
        <w:tabs>
          <w:tab w:val="clear" w:pos="-1080"/>
          <w:tab w:val="clear" w:pos="-720"/>
          <w:tab w:val="clear" w:pos="1440"/>
          <w:tab w:val="clear" w:pos="2520"/>
          <w:tab w:val="left" w:pos="-2790"/>
          <w:tab w:val="left" w:pos="-2430"/>
          <w:tab w:val="left" w:pos="-1710"/>
          <w:tab w:val="left" w:pos="-1001"/>
          <w:tab w:val="left" w:pos="-270"/>
        </w:tabs>
        <w:spacing w:line="360" w:lineRule="auto"/>
        <w:jc w:val="left"/>
        <w:rPr>
          <w:rFonts w:ascii="Arial" w:hAnsi="Arial" w:cs="Arial"/>
          <w:sz w:val="22"/>
          <w:szCs w:val="22"/>
        </w:rPr>
      </w:pPr>
      <w:r>
        <w:rPr>
          <w:rFonts w:ascii="Arial" w:hAnsi="Arial" w:cs="Arial"/>
          <w:sz w:val="22"/>
          <w:szCs w:val="22"/>
        </w:rPr>
        <w:t xml:space="preserve">To contribute to and drive performance through timely and effective data collection/analysis, and provide reports and commentary as appropriate </w:t>
      </w:r>
    </w:p>
    <w:p w14:paraId="1B1AF24A" w14:textId="77777777" w:rsidR="006254D2" w:rsidRDefault="00097731">
      <w:pPr>
        <w:pStyle w:val="BodyText"/>
        <w:numPr>
          <w:ilvl w:val="0"/>
          <w:numId w:val="1"/>
        </w:numPr>
        <w:tabs>
          <w:tab w:val="clear" w:pos="-1080"/>
          <w:tab w:val="clear" w:pos="-720"/>
          <w:tab w:val="clear" w:pos="1440"/>
          <w:tab w:val="clear" w:pos="2520"/>
          <w:tab w:val="left" w:pos="-2790"/>
          <w:tab w:val="left" w:pos="-2430"/>
          <w:tab w:val="left" w:pos="-1710"/>
          <w:tab w:val="left" w:pos="-1001"/>
          <w:tab w:val="left" w:pos="-270"/>
        </w:tabs>
        <w:spacing w:line="360" w:lineRule="auto"/>
        <w:jc w:val="left"/>
        <w:rPr>
          <w:rFonts w:ascii="Arial" w:hAnsi="Arial" w:cs="Arial"/>
          <w:sz w:val="22"/>
          <w:szCs w:val="22"/>
        </w:rPr>
      </w:pPr>
      <w:r>
        <w:rPr>
          <w:rFonts w:ascii="Arial" w:hAnsi="Arial" w:cs="Arial"/>
          <w:sz w:val="22"/>
          <w:szCs w:val="22"/>
        </w:rPr>
        <w:t>Use performance data to identify trends and develop innovative ways of working and ensure continuous improvement in working practices.</w:t>
      </w:r>
    </w:p>
    <w:p w14:paraId="73CDD33A" w14:textId="77777777" w:rsidR="006254D2" w:rsidRDefault="00097731">
      <w:pPr>
        <w:numPr>
          <w:ilvl w:val="0"/>
          <w:numId w:val="1"/>
        </w:numPr>
        <w:tabs>
          <w:tab w:val="left" w:pos="-3150"/>
          <w:tab w:val="left" w:pos="0"/>
        </w:tabs>
        <w:spacing w:line="360" w:lineRule="auto"/>
        <w:rPr>
          <w:rFonts w:ascii="Arial" w:hAnsi="Arial" w:cs="Arial"/>
          <w:sz w:val="22"/>
          <w:szCs w:val="22"/>
        </w:rPr>
      </w:pPr>
      <w:r>
        <w:rPr>
          <w:rFonts w:ascii="Arial" w:hAnsi="Arial" w:cs="Arial"/>
          <w:sz w:val="22"/>
          <w:szCs w:val="22"/>
        </w:rPr>
        <w:t xml:space="preserve">To promote healthy relationships with tenants and create opportunities to get tenant feedback via creative means such as activities, social media and community development activities. </w:t>
      </w:r>
    </w:p>
    <w:p w14:paraId="3A2D49D0" w14:textId="77777777" w:rsidR="006254D2" w:rsidRDefault="00097731">
      <w:pPr>
        <w:numPr>
          <w:ilvl w:val="0"/>
          <w:numId w:val="1"/>
        </w:numPr>
        <w:tabs>
          <w:tab w:val="left" w:pos="-3150"/>
          <w:tab w:val="left" w:pos="0"/>
        </w:tabs>
        <w:spacing w:line="360" w:lineRule="auto"/>
        <w:rPr>
          <w:rFonts w:ascii="Arial" w:hAnsi="Arial" w:cs="Arial"/>
          <w:sz w:val="22"/>
          <w:szCs w:val="22"/>
        </w:rPr>
      </w:pPr>
      <w:r>
        <w:rPr>
          <w:rFonts w:ascii="Arial" w:hAnsi="Arial" w:cs="Arial"/>
          <w:sz w:val="22"/>
          <w:szCs w:val="22"/>
        </w:rPr>
        <w:t>To ensure the effective operation of all 'out of hours' and emergency procedures including being available to respond to and act upon ‘out of hours’ calls as appropriate.</w:t>
      </w:r>
    </w:p>
    <w:p w14:paraId="76758035" w14:textId="77777777" w:rsidR="006254D2" w:rsidRDefault="00097731">
      <w:pPr>
        <w:numPr>
          <w:ilvl w:val="0"/>
          <w:numId w:val="1"/>
        </w:numPr>
        <w:tabs>
          <w:tab w:val="left" w:pos="-3150"/>
          <w:tab w:val="left" w:pos="0"/>
        </w:tabs>
        <w:spacing w:line="360" w:lineRule="auto"/>
        <w:rPr>
          <w:rFonts w:ascii="Arial" w:hAnsi="Arial" w:cs="Arial"/>
          <w:sz w:val="22"/>
          <w:szCs w:val="22"/>
        </w:rPr>
      </w:pPr>
      <w:r>
        <w:rPr>
          <w:rFonts w:ascii="Arial" w:hAnsi="Arial" w:cs="Arial"/>
          <w:sz w:val="22"/>
          <w:szCs w:val="22"/>
        </w:rPr>
        <w:t>To develop and maintain effective links with external agencies and represent the organisation in a multi-agency environment.</w:t>
      </w:r>
    </w:p>
    <w:p w14:paraId="14C474AE" w14:textId="77777777" w:rsidR="006254D2" w:rsidRDefault="00097731">
      <w:pPr>
        <w:numPr>
          <w:ilvl w:val="0"/>
          <w:numId w:val="1"/>
        </w:numPr>
        <w:tabs>
          <w:tab w:val="left" w:pos="-3150"/>
          <w:tab w:val="left" w:pos="0"/>
        </w:tabs>
        <w:spacing w:line="360" w:lineRule="auto"/>
        <w:rPr>
          <w:rFonts w:ascii="Arial" w:hAnsi="Arial" w:cs="Arial"/>
          <w:sz w:val="22"/>
          <w:szCs w:val="22"/>
        </w:rPr>
      </w:pPr>
      <w:r>
        <w:rPr>
          <w:rFonts w:ascii="Arial" w:hAnsi="Arial" w:cs="Arial"/>
          <w:sz w:val="22"/>
          <w:szCs w:val="22"/>
        </w:rPr>
        <w:t>To plan, monitor and control expenditure in accordance with the budget, procedures, levels of delegated authority and financial control/audit requirements, taking appropriate action when variances occur.</w:t>
      </w:r>
    </w:p>
    <w:p w14:paraId="4FBD01C4" w14:textId="77777777" w:rsidR="006254D2" w:rsidRDefault="006254D2">
      <w:pPr>
        <w:pStyle w:val="ListParagraph"/>
        <w:rPr>
          <w:rFonts w:ascii="Arial" w:hAnsi="Arial" w:cs="Arial"/>
          <w:sz w:val="22"/>
          <w:szCs w:val="22"/>
        </w:rPr>
      </w:pPr>
    </w:p>
    <w:p w14:paraId="20F98BC7" w14:textId="77777777" w:rsidR="006254D2" w:rsidRDefault="006254D2">
      <w:pPr>
        <w:spacing w:line="360" w:lineRule="auto"/>
        <w:rPr>
          <w:rFonts w:ascii="Arial" w:hAnsi="Arial" w:cs="Arial"/>
          <w:sz w:val="22"/>
          <w:szCs w:val="22"/>
        </w:rPr>
      </w:pPr>
    </w:p>
    <w:p w14:paraId="20742763" w14:textId="77777777" w:rsidR="006254D2" w:rsidRDefault="00097731">
      <w:pPr>
        <w:shd w:val="clear" w:color="auto" w:fill="FFFFFF"/>
        <w:spacing w:line="360" w:lineRule="auto"/>
      </w:pPr>
      <w:r>
        <w:rPr>
          <w:rFonts w:ascii="Arial" w:hAnsi="Arial" w:cs="Arial"/>
          <w:b/>
          <w:bCs/>
          <w:sz w:val="22"/>
          <w:szCs w:val="22"/>
        </w:rPr>
        <w:t>Health and Safety Responsibilities</w:t>
      </w:r>
    </w:p>
    <w:p w14:paraId="2317CF7E" w14:textId="77777777" w:rsidR="006254D2" w:rsidRDefault="00097731">
      <w:pPr>
        <w:numPr>
          <w:ilvl w:val="0"/>
          <w:numId w:val="3"/>
        </w:numPr>
        <w:shd w:val="clear" w:color="auto" w:fill="FFFFFF"/>
        <w:spacing w:line="360" w:lineRule="auto"/>
        <w:rPr>
          <w:rFonts w:ascii="Arial" w:hAnsi="Arial" w:cs="Arial"/>
          <w:sz w:val="22"/>
          <w:szCs w:val="22"/>
        </w:rPr>
      </w:pPr>
      <w:r>
        <w:rPr>
          <w:rFonts w:ascii="Arial" w:hAnsi="Arial" w:cs="Arial"/>
          <w:sz w:val="22"/>
          <w:szCs w:val="22"/>
        </w:rPr>
        <w:t xml:space="preserve">Take responsibility for own Health &amp; Safety and not to put others at risk. </w:t>
      </w:r>
    </w:p>
    <w:p w14:paraId="637FD609" w14:textId="77777777" w:rsidR="006254D2" w:rsidRDefault="006254D2">
      <w:pPr>
        <w:shd w:val="clear" w:color="auto" w:fill="FFFFFF"/>
        <w:spacing w:line="360" w:lineRule="auto"/>
        <w:ind w:left="720"/>
        <w:rPr>
          <w:rFonts w:ascii="Arial" w:hAnsi="Arial" w:cs="Arial"/>
          <w:sz w:val="22"/>
          <w:szCs w:val="22"/>
          <w:lang w:eastAsia="en-GB"/>
        </w:rPr>
      </w:pPr>
    </w:p>
    <w:p w14:paraId="3A42F920" w14:textId="77777777" w:rsidR="006254D2" w:rsidRDefault="00097731">
      <w:pPr>
        <w:numPr>
          <w:ilvl w:val="0"/>
          <w:numId w:val="2"/>
        </w:numPr>
        <w:shd w:val="clear" w:color="auto" w:fill="FFFFFF"/>
        <w:spacing w:line="360" w:lineRule="auto"/>
        <w:rPr>
          <w:rFonts w:ascii="Arial" w:hAnsi="Arial" w:cs="Arial"/>
          <w:sz w:val="22"/>
          <w:szCs w:val="22"/>
        </w:rPr>
      </w:pPr>
      <w:r>
        <w:rPr>
          <w:rFonts w:ascii="Arial" w:hAnsi="Arial" w:cs="Arial"/>
          <w:sz w:val="22"/>
          <w:szCs w:val="22"/>
        </w:rPr>
        <w:t>It is the responsibility of managers to ensure their team is working safely and to have appropriate risk assessments in place.</w:t>
      </w:r>
    </w:p>
    <w:p w14:paraId="365C2302" w14:textId="77777777" w:rsidR="006254D2" w:rsidRDefault="006254D2">
      <w:pPr>
        <w:shd w:val="clear" w:color="auto" w:fill="FFFFFF"/>
        <w:spacing w:line="360" w:lineRule="auto"/>
        <w:ind w:left="720"/>
        <w:rPr>
          <w:rFonts w:ascii="Arial" w:hAnsi="Arial" w:cs="Arial"/>
          <w:sz w:val="22"/>
          <w:szCs w:val="22"/>
        </w:rPr>
      </w:pPr>
    </w:p>
    <w:p w14:paraId="07B7CA2A" w14:textId="77777777" w:rsidR="006254D2" w:rsidRDefault="00097731">
      <w:pPr>
        <w:numPr>
          <w:ilvl w:val="0"/>
          <w:numId w:val="2"/>
        </w:numPr>
        <w:shd w:val="clear" w:color="auto" w:fill="FFFFFF"/>
        <w:spacing w:line="360" w:lineRule="auto"/>
        <w:rPr>
          <w:rFonts w:ascii="Arial" w:hAnsi="Arial" w:cs="Arial"/>
          <w:sz w:val="22"/>
          <w:szCs w:val="22"/>
        </w:rPr>
      </w:pPr>
      <w:r>
        <w:rPr>
          <w:rFonts w:ascii="Arial" w:hAnsi="Arial" w:cs="Arial"/>
          <w:sz w:val="22"/>
          <w:szCs w:val="22"/>
        </w:rPr>
        <w:t>To follow all guidance, policies and procedures associated with health and safety and ensure any risk assessments for this role have been read and understood.</w:t>
      </w:r>
    </w:p>
    <w:p w14:paraId="30D356D8" w14:textId="77777777" w:rsidR="006254D2" w:rsidRDefault="006254D2">
      <w:pPr>
        <w:shd w:val="clear" w:color="auto" w:fill="FFFFFF"/>
        <w:spacing w:line="360" w:lineRule="auto"/>
        <w:rPr>
          <w:rFonts w:ascii="Arial" w:hAnsi="Arial" w:cs="Arial"/>
          <w:sz w:val="22"/>
          <w:szCs w:val="22"/>
        </w:rPr>
      </w:pPr>
    </w:p>
    <w:p w14:paraId="36B76F0A" w14:textId="77777777" w:rsidR="006254D2" w:rsidRDefault="00097731">
      <w:pPr>
        <w:numPr>
          <w:ilvl w:val="0"/>
          <w:numId w:val="2"/>
        </w:numPr>
        <w:shd w:val="clear" w:color="auto" w:fill="FFFFFF"/>
        <w:spacing w:line="360" w:lineRule="auto"/>
        <w:rPr>
          <w:rFonts w:ascii="Arial" w:hAnsi="Arial" w:cs="Arial"/>
          <w:sz w:val="22"/>
          <w:szCs w:val="22"/>
        </w:rPr>
      </w:pPr>
      <w:r>
        <w:rPr>
          <w:rFonts w:ascii="Arial" w:hAnsi="Arial" w:cs="Arial"/>
          <w:sz w:val="22"/>
          <w:szCs w:val="22"/>
        </w:rPr>
        <w:t>To comply with all health and safety legislation and regulations associated with the role. If in doubt, contact the Health and Safety Team for help and support.</w:t>
      </w:r>
    </w:p>
    <w:p w14:paraId="362BB2EB" w14:textId="77777777" w:rsidR="006254D2" w:rsidRDefault="006254D2">
      <w:pPr>
        <w:spacing w:line="360" w:lineRule="auto"/>
        <w:rPr>
          <w:rFonts w:ascii="Arial" w:hAnsi="Arial" w:cs="Arial"/>
          <w:sz w:val="22"/>
          <w:szCs w:val="22"/>
        </w:rPr>
      </w:pPr>
    </w:p>
    <w:p w14:paraId="457BA482" w14:textId="77777777" w:rsidR="006254D2" w:rsidRDefault="006254D2">
      <w:pPr>
        <w:pStyle w:val="BodyText"/>
        <w:tabs>
          <w:tab w:val="clear" w:pos="1440"/>
          <w:tab w:val="clear" w:pos="2520"/>
        </w:tabs>
        <w:spacing w:line="360" w:lineRule="auto"/>
        <w:jc w:val="left"/>
        <w:rPr>
          <w:rFonts w:ascii="Arial" w:hAnsi="Arial" w:cs="Arial"/>
          <w:sz w:val="22"/>
          <w:szCs w:val="22"/>
        </w:rPr>
      </w:pPr>
    </w:p>
    <w:p w14:paraId="3362DF7A" w14:textId="77777777" w:rsidR="006254D2" w:rsidRDefault="006254D2">
      <w:pPr>
        <w:pStyle w:val="BodyText"/>
        <w:spacing w:line="360" w:lineRule="auto"/>
        <w:jc w:val="left"/>
        <w:rPr>
          <w:rFonts w:ascii="Arial" w:hAnsi="Arial" w:cs="Arial"/>
          <w:sz w:val="22"/>
          <w:szCs w:val="22"/>
        </w:rPr>
      </w:pPr>
    </w:p>
    <w:p w14:paraId="73241366" w14:textId="77777777" w:rsidR="006254D2" w:rsidRDefault="006254D2">
      <w:pPr>
        <w:pStyle w:val="BodyText"/>
        <w:spacing w:line="360" w:lineRule="auto"/>
        <w:jc w:val="left"/>
        <w:rPr>
          <w:rFonts w:ascii="Arial" w:hAnsi="Arial" w:cs="Arial"/>
          <w:sz w:val="22"/>
          <w:szCs w:val="22"/>
        </w:rPr>
      </w:pPr>
    </w:p>
    <w:tbl>
      <w:tblPr>
        <w:tblW w:w="9270" w:type="dxa"/>
        <w:tblInd w:w="30" w:type="dxa"/>
        <w:tblLayout w:type="fixed"/>
        <w:tblCellMar>
          <w:left w:w="10" w:type="dxa"/>
          <w:right w:w="10" w:type="dxa"/>
        </w:tblCellMar>
        <w:tblLook w:val="04A0" w:firstRow="1" w:lastRow="0" w:firstColumn="1" w:lastColumn="0" w:noHBand="0" w:noVBand="1"/>
      </w:tblPr>
      <w:tblGrid>
        <w:gridCol w:w="9270"/>
      </w:tblGrid>
      <w:tr w:rsidR="006254D2" w14:paraId="5C0BF70D" w14:textId="77777777">
        <w:trPr>
          <w:trHeight w:val="766"/>
        </w:trPr>
        <w:tc>
          <w:tcPr>
            <w:tcW w:w="9270" w:type="dxa"/>
            <w:tcBorders>
              <w:top w:val="single" w:sz="8" w:space="0" w:color="000000"/>
              <w:left w:val="single" w:sz="8" w:space="0" w:color="000000"/>
              <w:bottom w:val="single" w:sz="8" w:space="0" w:color="000000"/>
              <w:right w:val="single" w:sz="8" w:space="0" w:color="000000"/>
            </w:tcBorders>
            <w:shd w:val="clear" w:color="auto" w:fill="auto"/>
            <w:tcMar>
              <w:top w:w="0" w:type="dxa"/>
              <w:left w:w="120" w:type="dxa"/>
              <w:bottom w:w="0" w:type="dxa"/>
              <w:right w:w="120" w:type="dxa"/>
            </w:tcMar>
            <w:vAlign w:val="center"/>
          </w:tcPr>
          <w:p w14:paraId="4A092637" w14:textId="77777777" w:rsidR="006254D2" w:rsidRDefault="00097731">
            <w:pPr>
              <w:pStyle w:val="BodyText"/>
              <w:spacing w:line="360" w:lineRule="auto"/>
              <w:jc w:val="left"/>
              <w:rPr>
                <w:rFonts w:ascii="Arial" w:hAnsi="Arial" w:cs="Arial"/>
                <w:sz w:val="22"/>
                <w:szCs w:val="22"/>
              </w:rPr>
            </w:pPr>
            <w:r>
              <w:rPr>
                <w:rFonts w:ascii="Arial" w:hAnsi="Arial" w:cs="Arial"/>
                <w:sz w:val="22"/>
                <w:szCs w:val="22"/>
              </w:rPr>
              <w:lastRenderedPageBreak/>
              <w:t>No job profile can cover every issue, which may arise within the post at various times, and the jobholder is expected to carry out other duties requested by the line management from time to time.</w:t>
            </w:r>
          </w:p>
        </w:tc>
      </w:tr>
    </w:tbl>
    <w:p w14:paraId="52119D37" w14:textId="77777777" w:rsidR="006254D2" w:rsidRDefault="006254D2">
      <w:pPr>
        <w:pStyle w:val="BodyText"/>
        <w:spacing w:line="360" w:lineRule="auto"/>
        <w:rPr>
          <w:rFonts w:ascii="Arial" w:hAnsi="Arial" w:cs="Arial"/>
          <w:sz w:val="22"/>
          <w:szCs w:val="22"/>
        </w:rPr>
      </w:pPr>
    </w:p>
    <w:p w14:paraId="08C92B9D" w14:textId="77777777" w:rsidR="006254D2" w:rsidRDefault="006254D2">
      <w:pPr>
        <w:tabs>
          <w:tab w:val="left" w:pos="-1080"/>
          <w:tab w:val="left" w:pos="-720"/>
          <w:tab w:val="left" w:pos="0"/>
          <w:tab w:val="left" w:pos="1440"/>
          <w:tab w:val="left" w:pos="2520"/>
        </w:tabs>
        <w:spacing w:line="360" w:lineRule="auto"/>
        <w:rPr>
          <w:rFonts w:ascii="Arial" w:hAnsi="Arial" w:cs="Arial"/>
          <w:sz w:val="22"/>
          <w:szCs w:val="22"/>
        </w:rPr>
      </w:pPr>
    </w:p>
    <w:p w14:paraId="289AD757" w14:textId="77777777" w:rsidR="006254D2" w:rsidRDefault="00097731">
      <w:pPr>
        <w:tabs>
          <w:tab w:val="left" w:pos="-1080"/>
          <w:tab w:val="left" w:pos="-720"/>
          <w:tab w:val="left" w:pos="0"/>
          <w:tab w:val="left" w:pos="1440"/>
          <w:tab w:val="left" w:pos="2520"/>
        </w:tabs>
      </w:pPr>
      <w:r>
        <w:rPr>
          <w:rFonts w:ascii="Arial" w:hAnsi="Arial"/>
          <w:b/>
          <w:noProof/>
          <w:sz w:val="22"/>
          <w:szCs w:val="22"/>
          <w:lang w:eastAsia="en-GB"/>
        </w:rPr>
        <mc:AlternateContent>
          <mc:Choice Requires="wps">
            <w:drawing>
              <wp:anchor distT="0" distB="0" distL="114300" distR="114300" simplePos="0" relativeHeight="251657728" behindDoc="0" locked="0" layoutInCell="1" allowOverlap="1" wp14:anchorId="0DEB31F3" wp14:editId="12E7F300">
                <wp:simplePos x="0" y="0"/>
                <wp:positionH relativeFrom="column">
                  <wp:posOffset>-152403</wp:posOffset>
                </wp:positionH>
                <wp:positionV relativeFrom="paragraph">
                  <wp:posOffset>59692</wp:posOffset>
                </wp:positionV>
                <wp:extent cx="5505446" cy="1066803"/>
                <wp:effectExtent l="0" t="0" r="19054" b="19047"/>
                <wp:wrapNone/>
                <wp:docPr id="1189557349" name="Text Box 2"/>
                <wp:cNvGraphicFramePr/>
                <a:graphic xmlns:a="http://schemas.openxmlformats.org/drawingml/2006/main">
                  <a:graphicData uri="http://schemas.microsoft.com/office/word/2010/wordprocessingShape">
                    <wps:wsp>
                      <wps:cNvSpPr txBox="1"/>
                      <wps:spPr>
                        <a:xfrm>
                          <a:off x="0" y="0"/>
                          <a:ext cx="5505446" cy="1066803"/>
                        </a:xfrm>
                        <a:prstGeom prst="rect">
                          <a:avLst/>
                        </a:prstGeom>
                        <a:solidFill>
                          <a:srgbClr val="FFFFFF"/>
                        </a:solidFill>
                        <a:ln w="9528">
                          <a:solidFill>
                            <a:srgbClr val="000000"/>
                          </a:solidFill>
                          <a:prstDash val="solid"/>
                        </a:ln>
                      </wps:spPr>
                      <wps:txbx>
                        <w:txbxContent>
                          <w:p w14:paraId="4F21A9C2" w14:textId="77777777" w:rsidR="006254D2" w:rsidRDefault="006254D2">
                            <w:pPr>
                              <w:spacing w:line="360" w:lineRule="auto"/>
                              <w:rPr>
                                <w:rFonts w:ascii="Arial" w:hAnsi="Arial" w:cs="Arial"/>
                                <w:sz w:val="22"/>
                                <w:szCs w:val="22"/>
                              </w:rPr>
                            </w:pPr>
                          </w:p>
                          <w:p w14:paraId="597A5596" w14:textId="77777777" w:rsidR="006254D2" w:rsidRDefault="00097731">
                            <w:pPr>
                              <w:spacing w:line="360" w:lineRule="auto"/>
                              <w:rPr>
                                <w:rFonts w:ascii="Arial" w:hAnsi="Arial" w:cs="Arial"/>
                                <w:sz w:val="22"/>
                                <w:szCs w:val="22"/>
                              </w:rPr>
                            </w:pPr>
                            <w:r>
                              <w:rPr>
                                <w:rFonts w:ascii="Arial" w:hAnsi="Arial" w:cs="Arial"/>
                                <w:sz w:val="22"/>
                                <w:szCs w:val="22"/>
                              </w:rPr>
                              <w:t>Signed:……………………………………………………………………………………….</w:t>
                            </w:r>
                          </w:p>
                          <w:p w14:paraId="45323ABA" w14:textId="77777777" w:rsidR="006254D2" w:rsidRDefault="006254D2">
                            <w:pPr>
                              <w:spacing w:line="360" w:lineRule="auto"/>
                              <w:rPr>
                                <w:rFonts w:ascii="Arial" w:hAnsi="Arial" w:cs="Arial"/>
                                <w:sz w:val="22"/>
                                <w:szCs w:val="22"/>
                              </w:rPr>
                            </w:pPr>
                          </w:p>
                          <w:p w14:paraId="3303C63E" w14:textId="77777777" w:rsidR="006254D2" w:rsidRDefault="00097731">
                            <w:pPr>
                              <w:spacing w:line="360" w:lineRule="auto"/>
                              <w:rPr>
                                <w:rFonts w:ascii="Arial" w:hAnsi="Arial" w:cs="Arial"/>
                                <w:sz w:val="22"/>
                                <w:szCs w:val="22"/>
                              </w:rPr>
                            </w:pPr>
                            <w:r>
                              <w:rPr>
                                <w:rFonts w:ascii="Arial" w:hAnsi="Arial" w:cs="Arial"/>
                                <w:sz w:val="22"/>
                                <w:szCs w:val="22"/>
                              </w:rPr>
                              <w:t>Date: …………………………………………………………………………………………</w:t>
                            </w:r>
                          </w:p>
                        </w:txbxContent>
                      </wps:txbx>
                      <wps:bodyPr vert="horz" wrap="square" lIns="91440" tIns="45720" rIns="91440" bIns="45720" anchor="t" anchorCtr="0" compatLnSpc="0">
                        <a:noAutofit/>
                      </wps:bodyPr>
                    </wps:wsp>
                  </a:graphicData>
                </a:graphic>
              </wp:anchor>
            </w:drawing>
          </mc:Choice>
          <mc:Fallback>
            <w:pict>
              <v:shapetype w14:anchorId="0DEB31F3" id="_x0000_t202" coordsize="21600,21600" o:spt="202" path="m,l,21600r21600,l21600,xe">
                <v:stroke joinstyle="miter"/>
                <v:path gradientshapeok="t" o:connecttype="rect"/>
              </v:shapetype>
              <v:shape id="Text Box 2" o:spid="_x0000_s1026" type="#_x0000_t202" style="position:absolute;margin-left:-12pt;margin-top:4.7pt;width:433.5pt;height:8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" strokeweight=".26467mm">
                <v:textbox>
                  <w:txbxContent>
                    <w:p w14:paraId="4F21A9C2" w14:textId="77777777" w:rsidR="006254D2" w:rsidRDefault="006254D2">
                      <w:pPr>
                        <w:spacing w:line="360" w:lineRule="auto"/>
                        <w:rPr>
                          <w:rFonts w:ascii="Arial" w:hAnsi="Arial" w:cs="Arial"/>
                          <w:sz w:val="22"/>
                          <w:szCs w:val="22"/>
                        </w:rPr>
                      </w:pPr>
                    </w:p>
                    <w:p w14:paraId="597A5596" w14:textId="77777777" w:rsidR="006254D2" w:rsidRDefault="00097731">
                      <w:pPr>
                        <w:spacing w:line="360" w:lineRule="auto"/>
                        <w:rPr>
                          <w:rFonts w:ascii="Arial" w:hAnsi="Arial" w:cs="Arial"/>
                          <w:sz w:val="22"/>
                          <w:szCs w:val="22"/>
                        </w:rPr>
                      </w:pPr>
                      <w:r>
                        <w:rPr>
                          <w:rFonts w:ascii="Arial" w:hAnsi="Arial" w:cs="Arial"/>
                          <w:sz w:val="22"/>
                          <w:szCs w:val="22"/>
                        </w:rPr>
                        <w:t>Signed:……………………………………………………………………………………….</w:t>
                      </w:r>
                    </w:p>
                    <w:p w14:paraId="45323ABA" w14:textId="77777777" w:rsidR="006254D2" w:rsidRDefault="006254D2">
                      <w:pPr>
                        <w:spacing w:line="360" w:lineRule="auto"/>
                        <w:rPr>
                          <w:rFonts w:ascii="Arial" w:hAnsi="Arial" w:cs="Arial"/>
                          <w:sz w:val="22"/>
                          <w:szCs w:val="22"/>
                        </w:rPr>
                      </w:pPr>
                    </w:p>
                    <w:p w14:paraId="3303C63E" w14:textId="77777777" w:rsidR="006254D2" w:rsidRDefault="00097731">
                      <w:pPr>
                        <w:spacing w:line="360" w:lineRule="auto"/>
                        <w:rPr>
                          <w:rFonts w:ascii="Arial" w:hAnsi="Arial" w:cs="Arial"/>
                          <w:sz w:val="22"/>
                          <w:szCs w:val="22"/>
                        </w:rPr>
                      </w:pPr>
                      <w:r>
                        <w:rPr>
                          <w:rFonts w:ascii="Arial" w:hAnsi="Arial" w:cs="Arial"/>
                          <w:sz w:val="22"/>
                          <w:szCs w:val="22"/>
                        </w:rPr>
                        <w:t>Date: …………………………………………………………………………………………</w:t>
                      </w:r>
                    </w:p>
                  </w:txbxContent>
                </v:textbox>
              </v:shape>
            </w:pict>
          </mc:Fallback>
        </mc:AlternateContent>
      </w:r>
    </w:p>
    <w:p w14:paraId="5743EC03" w14:textId="77777777" w:rsidR="006254D2" w:rsidRDefault="006254D2">
      <w:pPr>
        <w:pStyle w:val="BodyText"/>
        <w:rPr>
          <w:rFonts w:ascii="Arial" w:hAnsi="Arial" w:cs="Arial"/>
          <w:sz w:val="20"/>
        </w:rPr>
      </w:pPr>
    </w:p>
    <w:sectPr w:rsidR="006254D2">
      <w:headerReference w:type="default" r:id="rId8"/>
      <w:footerReference w:type="default" r:id="rId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55616" w14:textId="77777777" w:rsidR="00097731" w:rsidRDefault="00097731">
      <w:r>
        <w:separator/>
      </w:r>
    </w:p>
  </w:endnote>
  <w:endnote w:type="continuationSeparator" w:id="0">
    <w:p w14:paraId="73FBFD90" w14:textId="77777777" w:rsidR="00097731" w:rsidRDefault="0009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04EB4" w14:textId="306BE04F" w:rsidR="00097731" w:rsidRDefault="00097731">
    <w:pPr>
      <w:pStyle w:val="Footer"/>
      <w:pBdr>
        <w:top w:val="single" w:sz="4" w:space="1" w:color="000000"/>
      </w:pBdr>
      <w:tabs>
        <w:tab w:val="clear" w:pos="8306"/>
        <w:tab w:val="right" w:pos="9000"/>
      </w:tabs>
      <w:rPr>
        <w:rFonts w:ascii="Arial" w:hAnsi="Arial"/>
        <w:sz w:val="16"/>
      </w:rPr>
    </w:pPr>
    <w:r>
      <w:rPr>
        <w:rFonts w:ascii="Arial" w:hAnsi="Arial"/>
        <w:sz w:val="16"/>
      </w:rPr>
      <w:t>TEIGN HOUSING’s Head of Communities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CDB62" w14:textId="77777777" w:rsidR="00097731" w:rsidRDefault="00097731">
      <w:r>
        <w:rPr>
          <w:color w:val="000000"/>
        </w:rPr>
        <w:separator/>
      </w:r>
    </w:p>
  </w:footnote>
  <w:footnote w:type="continuationSeparator" w:id="0">
    <w:p w14:paraId="08DB27DC" w14:textId="77777777" w:rsidR="00097731" w:rsidRDefault="00097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01CBF" w14:textId="77777777" w:rsidR="00097731" w:rsidRDefault="000977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12017"/>
    <w:multiLevelType w:val="multilevel"/>
    <w:tmpl w:val="AA60D800"/>
    <w:lvl w:ilvl="0">
      <w:start w:val="1"/>
      <w:numFmt w:val="decimal"/>
      <w:lvlText w:val="%1."/>
      <w:lvlJc w:val="left"/>
      <w:pPr>
        <w:ind w:left="1710" w:hanging="360"/>
      </w:pPr>
    </w:lvl>
    <w:lvl w:ilvl="1">
      <w:start w:val="1"/>
      <w:numFmt w:val="lowerLetter"/>
      <w:lvlText w:val="."/>
      <w:lvlJc w:val="left"/>
      <w:pPr>
        <w:ind w:left="2430" w:hanging="360"/>
      </w:pPr>
    </w:lvl>
    <w:lvl w:ilvl="2">
      <w:start w:val="1"/>
      <w:numFmt w:val="lowerRoman"/>
      <w:lvlText w:val="."/>
      <w:lvlJc w:val="right"/>
      <w:pPr>
        <w:ind w:left="3150" w:hanging="180"/>
      </w:pPr>
    </w:lvl>
    <w:lvl w:ilvl="3">
      <w:start w:val="1"/>
      <w:numFmt w:val="decimal"/>
      <w:lvlText w:val="."/>
      <w:lvlJc w:val="left"/>
      <w:pPr>
        <w:ind w:left="3870" w:hanging="360"/>
      </w:pPr>
    </w:lvl>
    <w:lvl w:ilvl="4">
      <w:start w:val="1"/>
      <w:numFmt w:val="lowerLetter"/>
      <w:lvlText w:val="."/>
      <w:lvlJc w:val="left"/>
      <w:pPr>
        <w:ind w:left="4590" w:hanging="360"/>
      </w:pPr>
    </w:lvl>
    <w:lvl w:ilvl="5">
      <w:start w:val="1"/>
      <w:numFmt w:val="lowerRoman"/>
      <w:lvlText w:val="."/>
      <w:lvlJc w:val="right"/>
      <w:pPr>
        <w:ind w:left="5310" w:hanging="180"/>
      </w:pPr>
    </w:lvl>
    <w:lvl w:ilvl="6">
      <w:start w:val="1"/>
      <w:numFmt w:val="decimal"/>
      <w:lvlText w:val="."/>
      <w:lvlJc w:val="left"/>
      <w:pPr>
        <w:ind w:left="6030" w:hanging="360"/>
      </w:pPr>
    </w:lvl>
    <w:lvl w:ilvl="7">
      <w:start w:val="1"/>
      <w:numFmt w:val="lowerLetter"/>
      <w:lvlText w:val="."/>
      <w:lvlJc w:val="left"/>
      <w:pPr>
        <w:ind w:left="6750" w:hanging="360"/>
      </w:pPr>
    </w:lvl>
    <w:lvl w:ilvl="8">
      <w:start w:val="1"/>
      <w:numFmt w:val="lowerRoman"/>
      <w:lvlText w:val="."/>
      <w:lvlJc w:val="right"/>
      <w:pPr>
        <w:ind w:left="7470" w:hanging="180"/>
      </w:pPr>
    </w:lvl>
  </w:abstractNum>
  <w:abstractNum w:abstractNumId="1" w15:restartNumberingAfterBreak="0">
    <w:nsid w:val="7B1E0FEC"/>
    <w:multiLevelType w:val="multilevel"/>
    <w:tmpl w:val="1CC283C0"/>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206914006">
    <w:abstractNumId w:val="0"/>
  </w:num>
  <w:num w:numId="2" w16cid:durableId="1944191272">
    <w:abstractNumId w:val="1"/>
  </w:num>
  <w:num w:numId="3" w16cid:durableId="38587825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4D2"/>
    <w:rsid w:val="00097731"/>
    <w:rsid w:val="00455282"/>
    <w:rsid w:val="00547AF8"/>
    <w:rsid w:val="005F41C5"/>
    <w:rsid w:val="006254D2"/>
    <w:rsid w:val="009D5FF4"/>
    <w:rsid w:val="00AF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91F5"/>
  <w15:docId w15:val="{66DC7AA2-4C08-4A99-84E7-202580AE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tabs>
        <w:tab w:val="left" w:pos="-1080"/>
        <w:tab w:val="left" w:pos="-720"/>
        <w:tab w:val="left" w:pos="0"/>
        <w:tab w:val="left" w:pos="720"/>
        <w:tab w:val="left" w:pos="1440"/>
        <w:tab w:val="left" w:pos="2520"/>
      </w:tabs>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1080"/>
        <w:tab w:val="left" w:pos="-720"/>
        <w:tab w:val="left" w:pos="0"/>
        <w:tab w:val="left" w:pos="720"/>
        <w:tab w:val="left" w:pos="1440"/>
        <w:tab w:val="left" w:pos="2520"/>
      </w:tabs>
      <w:ind w:left="720" w:hanging="720"/>
      <w:jc w:val="both"/>
    </w:pPr>
  </w:style>
  <w:style w:type="paragraph" w:styleId="BodyText">
    <w:name w:val="Body Text"/>
    <w:basedOn w:val="Normal"/>
    <w:pPr>
      <w:tabs>
        <w:tab w:val="left" w:pos="-1080"/>
        <w:tab w:val="left" w:pos="-720"/>
        <w:tab w:val="left" w:pos="0"/>
        <w:tab w:val="left" w:pos="1440"/>
        <w:tab w:val="left" w:pos="2520"/>
      </w:tabs>
      <w:jc w:val="both"/>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character" w:styleId="CommentReference">
    <w:name w:val="annotation reference"/>
    <w:rPr>
      <w:sz w:val="16"/>
      <w:szCs w:val="16"/>
    </w:rPr>
  </w:style>
  <w:style w:type="paragraph" w:styleId="CommentText">
    <w:name w:val="annotation text"/>
    <w:basedOn w:val="Normal"/>
    <w:rPr>
      <w:sz w:val="20"/>
    </w:rPr>
  </w:style>
  <w:style w:type="character" w:customStyle="1" w:styleId="CommentTextChar">
    <w:name w:val="Comment Text Char"/>
    <w:rPr>
      <w:lang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lang w:eastAsia="en-US"/>
    </w:rPr>
  </w:style>
  <w:style w:type="paragraph" w:styleId="Revision">
    <w:name w:val="Revision"/>
    <w:hidden/>
    <w:uiPriority w:val="99"/>
    <w:semiHidden/>
    <w:rsid w:val="00547AF8"/>
    <w:pPr>
      <w:autoSpaceDN/>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E3C434226C346BCDBACA6893DAADD" ma:contentTypeVersion="14" ma:contentTypeDescription="Create a new document." ma:contentTypeScope="" ma:versionID="d3998da8d5b23560fbee909061d7d4c6">
  <xsd:schema xmlns:xsd="http://www.w3.org/2001/XMLSchema" xmlns:xs="http://www.w3.org/2001/XMLSchema" xmlns:p="http://schemas.microsoft.com/office/2006/metadata/properties" xmlns:ns2="f8b656af-8944-410b-b635-895ac4fa214b" xmlns:ns3="9db88f0c-f7ab-4574-bbf7-a3e7bcb7b26c" targetNamespace="http://schemas.microsoft.com/office/2006/metadata/properties" ma:root="true" ma:fieldsID="c142425ffd33718db4ef07d871445ce1" ns2:_="" ns3:_="">
    <xsd:import namespace="f8b656af-8944-410b-b635-895ac4fa214b"/>
    <xsd:import namespace="9db88f0c-f7ab-4574-bbf7-a3e7bcb7b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656af-8944-410b-b635-895ac4fa2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087072-9994-4a7a-b002-e1b55d9b91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88f0c-f7ab-4574-bbf7-a3e7bcb7b2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d82173-f083-454f-b7d5-21d7af9f75e0}" ma:internalName="TaxCatchAll" ma:showField="CatchAllData" ma:web="9db88f0c-f7ab-4574-bbf7-a3e7bcb7b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b656af-8944-410b-b635-895ac4fa214b">
      <Terms xmlns="http://schemas.microsoft.com/office/infopath/2007/PartnerControls"/>
    </lcf76f155ced4ddcb4097134ff3c332f>
    <TaxCatchAll xmlns="9db88f0c-f7ab-4574-bbf7-a3e7bcb7b26c" xsi:nil="true"/>
  </documentManagement>
</p:properties>
</file>

<file path=customXml/itemProps1.xml><?xml version="1.0" encoding="utf-8"?>
<ds:datastoreItem xmlns:ds="http://schemas.openxmlformats.org/officeDocument/2006/customXml" ds:itemID="{1BD66C43-6878-4B5F-9B6A-7ECFBFE44923}"/>
</file>

<file path=customXml/itemProps2.xml><?xml version="1.0" encoding="utf-8"?>
<ds:datastoreItem xmlns:ds="http://schemas.openxmlformats.org/officeDocument/2006/customXml" ds:itemID="{5CE298B2-28E3-4F43-8535-2AE699A08348}"/>
</file>

<file path=customXml/itemProps3.xml><?xml version="1.0" encoding="utf-8"?>
<ds:datastoreItem xmlns:ds="http://schemas.openxmlformats.org/officeDocument/2006/customXml" ds:itemID="{C6601790-DB5A-45CA-8CA9-61EAFEE84BD3}"/>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5875</Characters>
  <Application>Microsoft Office Word</Application>
  <DocSecurity>4</DocSecurity>
  <Lines>48</Lines>
  <Paragraphs>13</Paragraphs>
  <ScaleCrop>false</ScaleCrop>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RITA COE</dc:creator>
  <cp:lastModifiedBy>Leah Truscott</cp:lastModifiedBy>
  <cp:revision>2</cp:revision>
  <cp:lastPrinted>2004-07-23T10:35:00Z</cp:lastPrinted>
  <dcterms:created xsi:type="dcterms:W3CDTF">2025-02-28T09:56:00Z</dcterms:created>
  <dcterms:modified xsi:type="dcterms:W3CDTF">2025-02-28T09:56:00Z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Sarah Prescott</vt:lpwstr>
  </property>
  <property fmtid="{D5CDD505-2E9C-101B-9397-08002B2CF9AE}" pid="4" name="Order">
    <vt:lpwstr>3372800.00000000</vt:lpwstr>
  </property>
  <property fmtid="{D5CDD505-2E9C-101B-9397-08002B2CF9AE}" pid="5" name="display_urn:schemas-microsoft-com:office:office#Author">
    <vt:lpwstr>Sarah Prescott</vt:lpwstr>
  </property>
  <property fmtid="{D5CDD505-2E9C-101B-9397-08002B2CF9AE}" pid="6" name="xd_Signature">
    <vt:lpwstr/>
  </property>
  <property fmtid="{D5CDD505-2E9C-101B-9397-08002B2CF9AE}" pid="7" name="xd_ProgID">
    <vt:lpwstr/>
  </property>
  <property fmtid="{D5CDD505-2E9C-101B-9397-08002B2CF9AE}" pid="8" name="_ExtendedDescription">
    <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0x0101003AEE3C434226C346BCDBACA6893DAADD</vt:lpwstr>
  </property>
  <property fmtid="{D5CDD505-2E9C-101B-9397-08002B2CF9AE}" pid="12" name="TriggerFlowInfo">
    <vt:lpwstr/>
  </property>
  <property fmtid="{D5CDD505-2E9C-101B-9397-08002B2CF9AE}" pid="13" name="MediaServiceImageTags">
    <vt:lpwstr/>
  </property>
</Properties>
</file>