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4ACC" w14:textId="77777777" w:rsidR="002616B8" w:rsidRDefault="00A450C0" w:rsidP="003E7EFC">
      <w:pPr>
        <w:jc w:val="right"/>
      </w:pPr>
      <w:r>
        <w:rPr>
          <w:noProof/>
        </w:rPr>
        <w:drawing>
          <wp:inline distT="0" distB="0" distL="0" distR="0" wp14:anchorId="63A45651" wp14:editId="32904CF3">
            <wp:extent cx="1571625" cy="838200"/>
            <wp:effectExtent l="0" t="0" r="9525" b="0"/>
            <wp:docPr id="1" name="Picture 1" descr="TeignHousi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Housing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838200"/>
                    </a:xfrm>
                    <a:prstGeom prst="rect">
                      <a:avLst/>
                    </a:prstGeom>
                    <a:noFill/>
                    <a:ln>
                      <a:noFill/>
                    </a:ln>
                  </pic:spPr>
                </pic:pic>
              </a:graphicData>
            </a:graphic>
          </wp:inline>
        </w:drawing>
      </w:r>
    </w:p>
    <w:p w14:paraId="2DAE5525" w14:textId="77777777" w:rsidR="002616B8" w:rsidRDefault="002616B8" w:rsidP="002616B8">
      <w:pPr>
        <w:jc w:val="center"/>
      </w:pPr>
    </w:p>
    <w:p w14:paraId="14052889" w14:textId="77777777" w:rsidR="002616B8" w:rsidRDefault="002616B8" w:rsidP="002616B8">
      <w:pPr>
        <w:jc w:val="center"/>
      </w:pPr>
    </w:p>
    <w:p w14:paraId="24F0DD2C" w14:textId="3FB7AD72" w:rsidR="002616B8" w:rsidRPr="00AF25A9" w:rsidRDefault="002616B8" w:rsidP="002616B8">
      <w:pPr>
        <w:rPr>
          <w:rFonts w:ascii="Arial" w:hAnsi="Arial" w:cs="Arial"/>
          <w:b/>
          <w:sz w:val="22"/>
          <w:szCs w:val="22"/>
        </w:rPr>
      </w:pPr>
      <w:r w:rsidRPr="00AF25A9">
        <w:rPr>
          <w:rFonts w:ascii="Arial" w:hAnsi="Arial" w:cs="Arial"/>
          <w:b/>
          <w:sz w:val="22"/>
          <w:szCs w:val="22"/>
        </w:rPr>
        <w:t>JOB PROFILE:</w:t>
      </w:r>
      <w:r w:rsidRPr="00AF25A9">
        <w:rPr>
          <w:rFonts w:ascii="Arial" w:hAnsi="Arial" w:cs="Arial"/>
          <w:b/>
          <w:sz w:val="22"/>
          <w:szCs w:val="22"/>
        </w:rPr>
        <w:tab/>
      </w:r>
      <w:r w:rsidRPr="00AF25A9">
        <w:rPr>
          <w:rFonts w:ascii="Arial" w:hAnsi="Arial" w:cs="Arial"/>
          <w:b/>
          <w:sz w:val="22"/>
          <w:szCs w:val="22"/>
        </w:rPr>
        <w:tab/>
      </w:r>
      <w:r w:rsidR="006307F1" w:rsidRPr="00AF25A9">
        <w:rPr>
          <w:rFonts w:ascii="Arial" w:hAnsi="Arial" w:cs="Arial"/>
          <w:sz w:val="22"/>
          <w:szCs w:val="22"/>
        </w:rPr>
        <w:t>Head Start Advisor</w:t>
      </w:r>
      <w:r w:rsidR="00D13675" w:rsidRPr="00AF25A9">
        <w:rPr>
          <w:rFonts w:ascii="Arial" w:hAnsi="Arial" w:cs="Arial"/>
          <w:sz w:val="22"/>
          <w:szCs w:val="22"/>
        </w:rPr>
        <w:t xml:space="preserve"> (New Tenants)</w:t>
      </w:r>
    </w:p>
    <w:p w14:paraId="4761ACD0" w14:textId="77777777" w:rsidR="002616B8" w:rsidRPr="00AF25A9" w:rsidRDefault="002616B8" w:rsidP="002616B8">
      <w:pPr>
        <w:rPr>
          <w:rFonts w:ascii="Arial" w:hAnsi="Arial" w:cs="Arial"/>
          <w:b/>
          <w:sz w:val="22"/>
          <w:szCs w:val="22"/>
        </w:rPr>
      </w:pPr>
    </w:p>
    <w:p w14:paraId="7D7BA9FC" w14:textId="429FE1F6" w:rsidR="00CD01E6" w:rsidRDefault="002616B8" w:rsidP="002616B8">
      <w:pPr>
        <w:rPr>
          <w:rFonts w:ascii="Arial" w:hAnsi="Arial" w:cs="Arial"/>
          <w:sz w:val="22"/>
          <w:szCs w:val="22"/>
        </w:rPr>
      </w:pPr>
      <w:r w:rsidRPr="00AF25A9">
        <w:rPr>
          <w:rFonts w:ascii="Arial" w:hAnsi="Arial" w:cs="Arial"/>
          <w:b/>
          <w:sz w:val="22"/>
          <w:szCs w:val="22"/>
        </w:rPr>
        <w:t xml:space="preserve">RESPONSIBLE </w:t>
      </w:r>
      <w:r w:rsidR="00A06D6F" w:rsidRPr="00AF25A9">
        <w:rPr>
          <w:rFonts w:ascii="Arial" w:hAnsi="Arial" w:cs="Arial"/>
          <w:b/>
          <w:sz w:val="22"/>
          <w:szCs w:val="22"/>
        </w:rPr>
        <w:t>TO</w:t>
      </w:r>
      <w:r w:rsidR="00BD29D5" w:rsidRPr="00AF25A9">
        <w:rPr>
          <w:rFonts w:ascii="Arial" w:hAnsi="Arial" w:cs="Arial"/>
          <w:b/>
          <w:sz w:val="22"/>
          <w:szCs w:val="22"/>
        </w:rPr>
        <w:t>:</w:t>
      </w:r>
      <w:r w:rsidR="00BD29D5" w:rsidRPr="00AF25A9">
        <w:rPr>
          <w:rFonts w:ascii="Arial" w:hAnsi="Arial" w:cs="Arial"/>
          <w:b/>
          <w:sz w:val="22"/>
          <w:szCs w:val="22"/>
        </w:rPr>
        <w:tab/>
      </w:r>
      <w:r w:rsidR="00BD29D5" w:rsidRPr="00AF25A9">
        <w:rPr>
          <w:rFonts w:ascii="Arial" w:hAnsi="Arial" w:cs="Arial"/>
          <w:b/>
          <w:sz w:val="22"/>
          <w:szCs w:val="22"/>
        </w:rPr>
        <w:tab/>
      </w:r>
      <w:r w:rsidR="001A2805">
        <w:rPr>
          <w:rFonts w:ascii="Arial" w:hAnsi="Arial" w:cs="Arial"/>
          <w:sz w:val="22"/>
          <w:szCs w:val="22"/>
        </w:rPr>
        <w:t>Head Start Team Leader</w:t>
      </w:r>
    </w:p>
    <w:p w14:paraId="13971694" w14:textId="77777777" w:rsidR="001A2805" w:rsidRPr="00AF25A9" w:rsidRDefault="001A2805" w:rsidP="002616B8">
      <w:pPr>
        <w:rPr>
          <w:rFonts w:ascii="Arial" w:hAnsi="Arial" w:cs="Arial"/>
          <w:b/>
          <w:sz w:val="22"/>
          <w:szCs w:val="22"/>
        </w:rPr>
      </w:pPr>
    </w:p>
    <w:p w14:paraId="0C3523CF" w14:textId="77777777" w:rsidR="002616B8" w:rsidRPr="00AF25A9" w:rsidRDefault="00CD01E6" w:rsidP="002616B8">
      <w:pPr>
        <w:rPr>
          <w:rFonts w:ascii="Arial" w:hAnsi="Arial" w:cs="Arial"/>
          <w:b/>
          <w:sz w:val="22"/>
          <w:szCs w:val="22"/>
        </w:rPr>
      </w:pPr>
      <w:r w:rsidRPr="00AF25A9">
        <w:rPr>
          <w:rFonts w:ascii="Arial" w:hAnsi="Arial" w:cs="Arial"/>
          <w:b/>
          <w:sz w:val="22"/>
          <w:szCs w:val="22"/>
        </w:rPr>
        <w:t xml:space="preserve">RESPONSIBLE </w:t>
      </w:r>
      <w:r w:rsidR="00517CBC" w:rsidRPr="00AF25A9">
        <w:rPr>
          <w:rFonts w:ascii="Arial" w:hAnsi="Arial" w:cs="Arial"/>
          <w:b/>
          <w:sz w:val="22"/>
          <w:szCs w:val="22"/>
        </w:rPr>
        <w:t>FOR</w:t>
      </w:r>
      <w:r w:rsidR="002616B8" w:rsidRPr="00AF25A9">
        <w:rPr>
          <w:rFonts w:ascii="Arial" w:hAnsi="Arial" w:cs="Arial"/>
          <w:b/>
          <w:sz w:val="22"/>
          <w:szCs w:val="22"/>
        </w:rPr>
        <w:t>:</w:t>
      </w:r>
      <w:r w:rsidR="002616B8" w:rsidRPr="00AF25A9">
        <w:rPr>
          <w:rFonts w:ascii="Arial" w:hAnsi="Arial" w:cs="Arial"/>
          <w:b/>
          <w:sz w:val="22"/>
          <w:szCs w:val="22"/>
        </w:rPr>
        <w:tab/>
      </w:r>
      <w:r w:rsidR="006307F1" w:rsidRPr="00AF25A9">
        <w:rPr>
          <w:rFonts w:ascii="Arial" w:hAnsi="Arial" w:cs="Arial"/>
          <w:sz w:val="22"/>
          <w:szCs w:val="22"/>
        </w:rPr>
        <w:t>No Staff</w:t>
      </w:r>
    </w:p>
    <w:p w14:paraId="6DAB6808" w14:textId="77777777" w:rsidR="002616B8" w:rsidRPr="00AF25A9" w:rsidRDefault="002616B8" w:rsidP="002616B8">
      <w:pPr>
        <w:rPr>
          <w:rFonts w:ascii="Arial" w:hAnsi="Arial" w:cs="Arial"/>
          <w:b/>
          <w:sz w:val="22"/>
          <w:szCs w:val="22"/>
        </w:rPr>
      </w:pPr>
    </w:p>
    <w:p w14:paraId="63C2DEB5" w14:textId="6DD004A8" w:rsidR="002616B8" w:rsidRPr="00AF25A9" w:rsidRDefault="002616B8" w:rsidP="006307F1">
      <w:pPr>
        <w:spacing w:line="360" w:lineRule="auto"/>
        <w:ind w:left="2874" w:hanging="2874"/>
        <w:jc w:val="both"/>
        <w:rPr>
          <w:rFonts w:ascii="Arial" w:hAnsi="Arial" w:cs="Arial"/>
          <w:sz w:val="22"/>
          <w:szCs w:val="22"/>
        </w:rPr>
      </w:pPr>
      <w:r w:rsidRPr="00AF25A9">
        <w:rPr>
          <w:rFonts w:ascii="Arial" w:hAnsi="Arial" w:cs="Arial"/>
          <w:b/>
          <w:sz w:val="22"/>
          <w:szCs w:val="22"/>
        </w:rPr>
        <w:t>PURPOSE:</w:t>
      </w:r>
      <w:r w:rsidRPr="00AF25A9">
        <w:rPr>
          <w:rFonts w:ascii="Arial" w:hAnsi="Arial" w:cs="Arial"/>
          <w:b/>
          <w:sz w:val="22"/>
          <w:szCs w:val="22"/>
        </w:rPr>
        <w:tab/>
      </w:r>
      <w:r w:rsidRPr="00AF25A9">
        <w:rPr>
          <w:rFonts w:ascii="Arial" w:hAnsi="Arial" w:cs="Arial"/>
          <w:b/>
          <w:sz w:val="22"/>
          <w:szCs w:val="22"/>
        </w:rPr>
        <w:tab/>
      </w:r>
      <w:r w:rsidR="0025561E" w:rsidRPr="00AF25A9">
        <w:rPr>
          <w:rFonts w:ascii="Arial" w:hAnsi="Arial" w:cs="Arial"/>
          <w:bCs/>
          <w:sz w:val="22"/>
          <w:szCs w:val="22"/>
        </w:rPr>
        <w:t xml:space="preserve">Overall, to work alongside each of the </w:t>
      </w:r>
      <w:r w:rsidR="00E06423">
        <w:rPr>
          <w:rFonts w:ascii="Arial" w:hAnsi="Arial" w:cs="Arial"/>
          <w:bCs/>
          <w:sz w:val="22"/>
          <w:szCs w:val="22"/>
        </w:rPr>
        <w:t>teams in the Customers and Communities</w:t>
      </w:r>
      <w:r w:rsidR="0025561E" w:rsidRPr="00AF25A9">
        <w:rPr>
          <w:rFonts w:ascii="Arial" w:hAnsi="Arial" w:cs="Arial"/>
          <w:bCs/>
          <w:sz w:val="22"/>
          <w:szCs w:val="22"/>
        </w:rPr>
        <w:t xml:space="preserve"> </w:t>
      </w:r>
      <w:r w:rsidR="00E06423">
        <w:rPr>
          <w:rFonts w:ascii="Arial" w:hAnsi="Arial" w:cs="Arial"/>
          <w:bCs/>
          <w:sz w:val="22"/>
          <w:szCs w:val="22"/>
        </w:rPr>
        <w:t xml:space="preserve">directorate </w:t>
      </w:r>
      <w:r w:rsidR="0025561E" w:rsidRPr="00AF25A9">
        <w:rPr>
          <w:rFonts w:ascii="Arial" w:hAnsi="Arial" w:cs="Arial"/>
          <w:bCs/>
          <w:sz w:val="22"/>
          <w:szCs w:val="22"/>
        </w:rPr>
        <w:t xml:space="preserve">to ensure that new tenants succeed </w:t>
      </w:r>
      <w:r w:rsidR="007215BC">
        <w:rPr>
          <w:rFonts w:ascii="Arial" w:hAnsi="Arial" w:cs="Arial"/>
          <w:bCs/>
          <w:sz w:val="22"/>
          <w:szCs w:val="22"/>
        </w:rPr>
        <w:t>in</w:t>
      </w:r>
      <w:r w:rsidR="0025561E" w:rsidRPr="00AF25A9">
        <w:rPr>
          <w:rFonts w:ascii="Arial" w:hAnsi="Arial" w:cs="Arial"/>
          <w:bCs/>
          <w:sz w:val="22"/>
          <w:szCs w:val="22"/>
        </w:rPr>
        <w:t xml:space="preserve"> their tenancies.  To assist with financial grant applications, benefit applications and budget planning.  To refer on to other agencies when more specialist assistance is required.</w:t>
      </w:r>
      <w:r w:rsidR="006307F1" w:rsidRPr="00AF25A9">
        <w:rPr>
          <w:rFonts w:ascii="Arial" w:hAnsi="Arial" w:cs="Arial"/>
          <w:sz w:val="22"/>
          <w:szCs w:val="22"/>
        </w:rPr>
        <w:t xml:space="preserve">  To deliver support through; </w:t>
      </w:r>
      <w:r w:rsidR="004756ED" w:rsidRPr="00AF25A9">
        <w:rPr>
          <w:rFonts w:ascii="Arial" w:hAnsi="Arial" w:cs="Arial"/>
          <w:sz w:val="22"/>
          <w:szCs w:val="22"/>
        </w:rPr>
        <w:t xml:space="preserve">coaching, </w:t>
      </w:r>
      <w:r w:rsidR="0025561E" w:rsidRPr="00AF25A9">
        <w:rPr>
          <w:rFonts w:ascii="Arial" w:hAnsi="Arial" w:cs="Arial"/>
          <w:sz w:val="22"/>
          <w:szCs w:val="22"/>
        </w:rPr>
        <w:t xml:space="preserve">and </w:t>
      </w:r>
      <w:r w:rsidR="006307F1" w:rsidRPr="00AF25A9">
        <w:rPr>
          <w:rFonts w:ascii="Arial" w:hAnsi="Arial" w:cs="Arial"/>
          <w:sz w:val="22"/>
          <w:szCs w:val="22"/>
        </w:rPr>
        <w:t>comprehensive advice</w:t>
      </w:r>
      <w:r w:rsidR="0025561E" w:rsidRPr="00AF25A9">
        <w:rPr>
          <w:rFonts w:ascii="Arial" w:hAnsi="Arial" w:cs="Arial"/>
          <w:sz w:val="22"/>
          <w:szCs w:val="22"/>
        </w:rPr>
        <w:t>.</w:t>
      </w:r>
      <w:r w:rsidR="006307F1" w:rsidRPr="00AF25A9">
        <w:rPr>
          <w:rFonts w:ascii="Arial" w:hAnsi="Arial" w:cs="Arial"/>
          <w:sz w:val="22"/>
          <w:szCs w:val="22"/>
        </w:rPr>
        <w:t xml:space="preserve"> </w:t>
      </w:r>
    </w:p>
    <w:p w14:paraId="45E6C3DC" w14:textId="77777777" w:rsidR="006307F1" w:rsidRPr="00AF25A9" w:rsidRDefault="006307F1" w:rsidP="006307F1">
      <w:pPr>
        <w:spacing w:line="360" w:lineRule="auto"/>
        <w:ind w:left="2874" w:hanging="2874"/>
        <w:jc w:val="both"/>
        <w:rPr>
          <w:rFonts w:ascii="Arial" w:hAnsi="Arial" w:cs="Arial"/>
          <w:sz w:val="22"/>
          <w:szCs w:val="22"/>
        </w:rPr>
      </w:pPr>
    </w:p>
    <w:p w14:paraId="40F49D4C" w14:textId="77777777" w:rsidR="002616B8" w:rsidRPr="00AF25A9" w:rsidRDefault="002616B8" w:rsidP="00825624">
      <w:pPr>
        <w:pStyle w:val="BodyText"/>
        <w:spacing w:line="360" w:lineRule="auto"/>
        <w:ind w:left="2874" w:hanging="2517"/>
        <w:jc w:val="left"/>
        <w:rPr>
          <w:rFonts w:ascii="Arial" w:hAnsi="Arial" w:cs="Arial"/>
          <w:sz w:val="22"/>
          <w:szCs w:val="22"/>
        </w:rPr>
      </w:pPr>
      <w:r w:rsidRPr="00AF25A9">
        <w:rPr>
          <w:rFonts w:ascii="Arial" w:hAnsi="Arial" w:cs="Arial"/>
          <w:sz w:val="22"/>
          <w:szCs w:val="22"/>
        </w:rPr>
        <w:tab/>
      </w:r>
      <w:r w:rsidRPr="00AF25A9">
        <w:rPr>
          <w:rFonts w:ascii="Arial" w:hAnsi="Arial" w:cs="Arial"/>
          <w:sz w:val="22"/>
          <w:szCs w:val="22"/>
        </w:rPr>
        <w:tab/>
      </w:r>
      <w:r w:rsidRPr="00AF25A9">
        <w:rPr>
          <w:rFonts w:ascii="Arial" w:hAnsi="Arial" w:cs="Arial"/>
          <w:sz w:val="22"/>
          <w:szCs w:val="22"/>
        </w:rPr>
        <w:tab/>
        <w:t>To work within the Company’s Equality and Diversity Policy, Health and Safety Policy, Customer Service and Performance Policies ensuring that these are complied with throughout all activities within the scope of this role to ensure the highest standards of customer care.</w:t>
      </w:r>
    </w:p>
    <w:p w14:paraId="0343464D" w14:textId="77777777" w:rsidR="002616B8" w:rsidRPr="00AF25A9" w:rsidRDefault="002616B8" w:rsidP="002616B8">
      <w:pPr>
        <w:pStyle w:val="BodyText"/>
        <w:ind w:left="2520" w:hanging="2520"/>
        <w:rPr>
          <w:rFonts w:ascii="Arial" w:hAnsi="Arial" w:cs="Arial"/>
          <w:sz w:val="22"/>
          <w:szCs w:val="22"/>
        </w:rPr>
      </w:pPr>
    </w:p>
    <w:p w14:paraId="46ECBBB5" w14:textId="77777777" w:rsidR="002616B8" w:rsidRPr="00AF25A9" w:rsidRDefault="002616B8" w:rsidP="00825624">
      <w:pPr>
        <w:pStyle w:val="BodyText"/>
        <w:spacing w:line="360" w:lineRule="auto"/>
        <w:ind w:left="2880"/>
        <w:jc w:val="left"/>
        <w:rPr>
          <w:rFonts w:ascii="Arial" w:hAnsi="Arial" w:cs="Arial"/>
          <w:sz w:val="22"/>
          <w:szCs w:val="22"/>
        </w:rPr>
      </w:pPr>
      <w:r w:rsidRPr="00AF25A9">
        <w:rPr>
          <w:rFonts w:ascii="Arial" w:hAnsi="Arial" w:cs="Arial"/>
          <w:sz w:val="22"/>
          <w:szCs w:val="22"/>
        </w:rPr>
        <w:t>Ensure that all activities undertaken are carried out to the highest standards of integrity and professionalism in accordance with the Company’s policies and procedures.</w:t>
      </w:r>
    </w:p>
    <w:p w14:paraId="02E9F064" w14:textId="77777777" w:rsidR="006307F1" w:rsidRPr="00AF25A9" w:rsidRDefault="006307F1" w:rsidP="00825624">
      <w:pPr>
        <w:pStyle w:val="BodyText"/>
        <w:spacing w:line="360" w:lineRule="auto"/>
        <w:ind w:left="2880"/>
        <w:jc w:val="left"/>
        <w:rPr>
          <w:rFonts w:ascii="Arial" w:hAnsi="Arial" w:cs="Arial"/>
          <w:sz w:val="22"/>
          <w:szCs w:val="22"/>
        </w:rPr>
      </w:pPr>
    </w:p>
    <w:p w14:paraId="63B7EA71" w14:textId="730814E2" w:rsidR="00A06D6F" w:rsidRPr="00AF25A9" w:rsidRDefault="00A06D6F" w:rsidP="00825624">
      <w:pPr>
        <w:spacing w:line="360" w:lineRule="auto"/>
        <w:ind w:left="2880" w:hanging="2880"/>
        <w:rPr>
          <w:rFonts w:ascii="Arial" w:hAnsi="Arial" w:cs="Arial"/>
          <w:sz w:val="22"/>
          <w:szCs w:val="22"/>
        </w:rPr>
      </w:pPr>
      <w:r w:rsidRPr="00AF25A9">
        <w:rPr>
          <w:rFonts w:ascii="Arial" w:hAnsi="Arial" w:cs="Arial"/>
          <w:b/>
          <w:sz w:val="22"/>
          <w:szCs w:val="22"/>
        </w:rPr>
        <w:t>CONTACTS:</w:t>
      </w:r>
      <w:r w:rsidRPr="00AF25A9">
        <w:rPr>
          <w:rFonts w:ascii="Arial" w:hAnsi="Arial" w:cs="Arial"/>
          <w:b/>
          <w:sz w:val="22"/>
          <w:szCs w:val="22"/>
        </w:rPr>
        <w:tab/>
      </w:r>
      <w:r w:rsidRPr="00AF25A9">
        <w:rPr>
          <w:rFonts w:ascii="Arial" w:hAnsi="Arial" w:cs="Arial"/>
          <w:sz w:val="22"/>
          <w:szCs w:val="22"/>
        </w:rPr>
        <w:t xml:space="preserve">Daily contact with other Teign Housing </w:t>
      </w:r>
      <w:r w:rsidR="007215BC">
        <w:rPr>
          <w:rFonts w:ascii="Arial" w:hAnsi="Arial" w:cs="Arial"/>
          <w:sz w:val="22"/>
          <w:szCs w:val="22"/>
        </w:rPr>
        <w:t>colleagues</w:t>
      </w:r>
      <w:r w:rsidRPr="00AF25A9">
        <w:rPr>
          <w:rFonts w:ascii="Arial" w:hAnsi="Arial" w:cs="Arial"/>
          <w:sz w:val="22"/>
          <w:szCs w:val="22"/>
        </w:rPr>
        <w:t>, tenants and leaseholders. The postholder will build up good relationships with</w:t>
      </w:r>
      <w:r w:rsidR="00825624" w:rsidRPr="00AF25A9">
        <w:rPr>
          <w:rFonts w:ascii="Arial" w:hAnsi="Arial" w:cs="Arial"/>
          <w:sz w:val="22"/>
          <w:szCs w:val="22"/>
        </w:rPr>
        <w:t xml:space="preserve"> private,</w:t>
      </w:r>
      <w:r w:rsidRPr="00AF25A9">
        <w:rPr>
          <w:rFonts w:ascii="Arial" w:hAnsi="Arial" w:cs="Arial"/>
          <w:sz w:val="22"/>
          <w:szCs w:val="22"/>
        </w:rPr>
        <w:t xml:space="preserve"> statutory and voluntary agencies and the local authority.</w:t>
      </w:r>
    </w:p>
    <w:p w14:paraId="21A9E126" w14:textId="77777777" w:rsidR="00A06D6F" w:rsidRPr="00AF25A9" w:rsidRDefault="00A06D6F" w:rsidP="00A06D6F">
      <w:pPr>
        <w:ind w:left="2880" w:hanging="2880"/>
        <w:jc w:val="both"/>
        <w:rPr>
          <w:rFonts w:ascii="Arial" w:hAnsi="Arial" w:cs="Arial"/>
          <w:sz w:val="22"/>
          <w:szCs w:val="22"/>
        </w:rPr>
      </w:pPr>
    </w:p>
    <w:p w14:paraId="0D2F2F19" w14:textId="77777777" w:rsidR="00A06D6F" w:rsidRPr="00AF25A9" w:rsidRDefault="00A06D6F" w:rsidP="00A06D6F">
      <w:pPr>
        <w:pStyle w:val="Heading1"/>
        <w:jc w:val="both"/>
        <w:rPr>
          <w:rFonts w:cs="Arial"/>
          <w:sz w:val="22"/>
          <w:szCs w:val="22"/>
        </w:rPr>
      </w:pPr>
    </w:p>
    <w:p w14:paraId="5D1A4D8A" w14:textId="77777777" w:rsidR="00210F1C" w:rsidRDefault="00210F1C" w:rsidP="002616B8">
      <w:pPr>
        <w:pStyle w:val="BodyText"/>
        <w:jc w:val="left"/>
        <w:rPr>
          <w:rFonts w:ascii="Arial" w:hAnsi="Arial" w:cs="Arial"/>
          <w:b/>
          <w:sz w:val="22"/>
          <w:szCs w:val="22"/>
        </w:rPr>
      </w:pPr>
    </w:p>
    <w:p w14:paraId="6C648E87" w14:textId="77777777" w:rsidR="00210F1C" w:rsidRDefault="00210F1C" w:rsidP="002616B8">
      <w:pPr>
        <w:pStyle w:val="BodyText"/>
        <w:jc w:val="left"/>
        <w:rPr>
          <w:rFonts w:ascii="Arial" w:hAnsi="Arial" w:cs="Arial"/>
          <w:b/>
          <w:sz w:val="22"/>
          <w:szCs w:val="22"/>
        </w:rPr>
      </w:pPr>
    </w:p>
    <w:p w14:paraId="29AF495E" w14:textId="77777777" w:rsidR="00210F1C" w:rsidRDefault="00210F1C" w:rsidP="002616B8">
      <w:pPr>
        <w:pStyle w:val="BodyText"/>
        <w:jc w:val="left"/>
        <w:rPr>
          <w:rFonts w:ascii="Arial" w:hAnsi="Arial" w:cs="Arial"/>
          <w:b/>
          <w:sz w:val="22"/>
          <w:szCs w:val="22"/>
        </w:rPr>
      </w:pPr>
    </w:p>
    <w:p w14:paraId="0E037F33" w14:textId="77777777" w:rsidR="00210F1C" w:rsidRDefault="00210F1C" w:rsidP="002616B8">
      <w:pPr>
        <w:pStyle w:val="BodyText"/>
        <w:jc w:val="left"/>
        <w:rPr>
          <w:rFonts w:ascii="Arial" w:hAnsi="Arial" w:cs="Arial"/>
          <w:b/>
          <w:sz w:val="22"/>
          <w:szCs w:val="22"/>
        </w:rPr>
      </w:pPr>
    </w:p>
    <w:p w14:paraId="4B171D26" w14:textId="77777777" w:rsidR="00210F1C" w:rsidRDefault="00210F1C" w:rsidP="002616B8">
      <w:pPr>
        <w:pStyle w:val="BodyText"/>
        <w:jc w:val="left"/>
        <w:rPr>
          <w:rFonts w:ascii="Arial" w:hAnsi="Arial" w:cs="Arial"/>
          <w:b/>
          <w:sz w:val="22"/>
          <w:szCs w:val="22"/>
        </w:rPr>
      </w:pPr>
    </w:p>
    <w:p w14:paraId="662E7FB6" w14:textId="78280B45" w:rsidR="002616B8" w:rsidRPr="00AF25A9" w:rsidRDefault="002616B8" w:rsidP="002616B8">
      <w:pPr>
        <w:pStyle w:val="BodyText"/>
        <w:jc w:val="left"/>
        <w:rPr>
          <w:rFonts w:ascii="Arial" w:hAnsi="Arial" w:cs="Arial"/>
          <w:b/>
          <w:sz w:val="22"/>
          <w:szCs w:val="22"/>
        </w:rPr>
      </w:pPr>
      <w:r w:rsidRPr="00AF25A9">
        <w:rPr>
          <w:rFonts w:ascii="Arial" w:hAnsi="Arial" w:cs="Arial"/>
          <w:b/>
          <w:sz w:val="22"/>
          <w:szCs w:val="22"/>
        </w:rPr>
        <w:lastRenderedPageBreak/>
        <w:t>KEY ACHIEVEMENT AREAS:</w:t>
      </w:r>
    </w:p>
    <w:p w14:paraId="20E65AB6" w14:textId="77777777" w:rsidR="00C04B71" w:rsidRPr="00AF25A9" w:rsidRDefault="00C04B71" w:rsidP="002616B8">
      <w:pPr>
        <w:pStyle w:val="BodyText"/>
        <w:jc w:val="left"/>
        <w:rPr>
          <w:rFonts w:ascii="Arial" w:hAnsi="Arial" w:cs="Arial"/>
          <w:b/>
          <w:sz w:val="22"/>
          <w:szCs w:val="22"/>
        </w:rPr>
      </w:pPr>
    </w:p>
    <w:p w14:paraId="4032B9AE" w14:textId="56C84B73" w:rsidR="006307F1" w:rsidRPr="00AF25A9" w:rsidRDefault="006307F1"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Assess Needs – to assess the needs of the customer and establish practical help and provide assistance to them to sustain a successful tenancy </w:t>
      </w:r>
      <w:r w:rsidR="004756ED" w:rsidRPr="00AF25A9">
        <w:rPr>
          <w:rFonts w:ascii="Arial" w:eastAsia="Calibri" w:hAnsi="Arial" w:cs="Arial"/>
          <w:sz w:val="22"/>
          <w:szCs w:val="22"/>
          <w:lang w:eastAsia="en-US"/>
        </w:rPr>
        <w:t>by assisting them to make positive life choices.</w:t>
      </w:r>
    </w:p>
    <w:p w14:paraId="5D037116" w14:textId="5FFFBAF6" w:rsidR="00D13675" w:rsidRPr="00AF25A9" w:rsidRDefault="00D13675"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Undertake both financial and affordability checks prior to sign up as well as assessing whether new tenants would qualify for the Assisted Lettings Scheme.</w:t>
      </w:r>
    </w:p>
    <w:p w14:paraId="70B44E4C" w14:textId="4C2E5D2E" w:rsidR="008F65AA" w:rsidRPr="00AF25A9" w:rsidRDefault="008F65AA"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To assist with grant and benefit applications when required.</w:t>
      </w:r>
    </w:p>
    <w:p w14:paraId="750A1F93" w14:textId="20E781D9" w:rsidR="006307F1" w:rsidRPr="00AF25A9" w:rsidRDefault="00D13675"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w:t>
      </w:r>
      <w:r w:rsidR="006307F1" w:rsidRPr="00AF25A9">
        <w:rPr>
          <w:rFonts w:ascii="Arial" w:eastAsia="Calibri" w:hAnsi="Arial" w:cs="Arial"/>
          <w:sz w:val="22"/>
          <w:szCs w:val="22"/>
          <w:lang w:eastAsia="en-US"/>
        </w:rPr>
        <w:t xml:space="preserve">o ensure customers are </w:t>
      </w:r>
      <w:r w:rsidRPr="00AF25A9">
        <w:rPr>
          <w:rFonts w:ascii="Arial" w:eastAsia="Calibri" w:hAnsi="Arial" w:cs="Arial"/>
          <w:sz w:val="22"/>
          <w:szCs w:val="22"/>
          <w:lang w:eastAsia="en-US"/>
        </w:rPr>
        <w:t xml:space="preserve">‘tenancy </w:t>
      </w:r>
      <w:r w:rsidR="006307F1" w:rsidRPr="00AF25A9">
        <w:rPr>
          <w:rFonts w:ascii="Arial" w:eastAsia="Calibri" w:hAnsi="Arial" w:cs="Arial"/>
          <w:sz w:val="22"/>
          <w:szCs w:val="22"/>
          <w:lang w:eastAsia="en-US"/>
        </w:rPr>
        <w:t>ready</w:t>
      </w:r>
      <w:r w:rsidRPr="00AF25A9">
        <w:rPr>
          <w:rFonts w:ascii="Arial" w:eastAsia="Calibri" w:hAnsi="Arial" w:cs="Arial"/>
          <w:sz w:val="22"/>
          <w:szCs w:val="22"/>
          <w:lang w:eastAsia="en-US"/>
        </w:rPr>
        <w:t>’</w:t>
      </w:r>
      <w:r w:rsidR="006307F1" w:rsidRPr="00AF25A9">
        <w:rPr>
          <w:rFonts w:ascii="Arial" w:eastAsia="Calibri" w:hAnsi="Arial" w:cs="Arial"/>
          <w:sz w:val="22"/>
          <w:szCs w:val="22"/>
          <w:lang w:eastAsia="en-US"/>
        </w:rPr>
        <w:t>, and if identified,</w:t>
      </w:r>
      <w:r w:rsidR="0025561E" w:rsidRPr="00AF25A9">
        <w:rPr>
          <w:rFonts w:ascii="Arial" w:eastAsia="Calibri" w:hAnsi="Arial" w:cs="Arial"/>
          <w:sz w:val="22"/>
          <w:szCs w:val="22"/>
          <w:lang w:eastAsia="en-US"/>
        </w:rPr>
        <w:t xml:space="preserve"> refer to other Head Start Advisers who will jointly agree/develop</w:t>
      </w:r>
      <w:r w:rsidR="006307F1" w:rsidRPr="00AF25A9">
        <w:rPr>
          <w:rFonts w:ascii="Arial" w:eastAsia="Calibri" w:hAnsi="Arial" w:cs="Arial"/>
          <w:sz w:val="22"/>
          <w:szCs w:val="22"/>
          <w:lang w:eastAsia="en-US"/>
        </w:rPr>
        <w:t xml:space="preserve"> a goal plan to </w:t>
      </w:r>
      <w:r w:rsidRPr="00AF25A9">
        <w:rPr>
          <w:rFonts w:ascii="Arial" w:eastAsia="Calibri" w:hAnsi="Arial" w:cs="Arial"/>
          <w:sz w:val="22"/>
          <w:szCs w:val="22"/>
          <w:lang w:eastAsia="en-US"/>
        </w:rPr>
        <w:t>help ensure the tenancy succeeds.</w:t>
      </w:r>
      <w:r w:rsidR="006307F1" w:rsidRPr="00AF25A9">
        <w:rPr>
          <w:rFonts w:ascii="Arial" w:eastAsia="Calibri" w:hAnsi="Arial" w:cs="Arial"/>
          <w:sz w:val="22"/>
          <w:szCs w:val="22"/>
          <w:lang w:eastAsia="en-US"/>
        </w:rPr>
        <w:t xml:space="preserve"> </w:t>
      </w:r>
    </w:p>
    <w:p w14:paraId="6FA34CED" w14:textId="21D78B51" w:rsidR="00D13675" w:rsidRPr="00AF25A9" w:rsidRDefault="00D13675"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undertake a welcome call at 3 weeks seeking feedback on </w:t>
      </w:r>
      <w:r w:rsidR="00E06423">
        <w:rPr>
          <w:rFonts w:ascii="Arial" w:eastAsia="Calibri" w:hAnsi="Arial" w:cs="Arial"/>
          <w:sz w:val="22"/>
          <w:szCs w:val="22"/>
          <w:lang w:eastAsia="en-US"/>
        </w:rPr>
        <w:t xml:space="preserve">our onboarding process. </w:t>
      </w:r>
    </w:p>
    <w:p w14:paraId="680BDE65" w14:textId="1223472C" w:rsidR="00D13675" w:rsidRPr="00AF25A9" w:rsidRDefault="00D13675"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Have oversight of the rent account during the first 12</w:t>
      </w:r>
      <w:r w:rsidR="00E06423">
        <w:rPr>
          <w:rFonts w:ascii="Arial" w:eastAsia="Calibri" w:hAnsi="Arial" w:cs="Arial"/>
          <w:sz w:val="22"/>
          <w:szCs w:val="22"/>
          <w:lang w:eastAsia="en-US"/>
        </w:rPr>
        <w:t>-months from the tenancy commencement date up to the value of £500. P</w:t>
      </w:r>
      <w:r w:rsidRPr="00AF25A9">
        <w:rPr>
          <w:rFonts w:ascii="Arial" w:eastAsia="Calibri" w:hAnsi="Arial" w:cs="Arial"/>
          <w:sz w:val="22"/>
          <w:szCs w:val="22"/>
          <w:lang w:eastAsia="en-US"/>
        </w:rPr>
        <w:t>roactively working to keep the rent account in credit.</w:t>
      </w:r>
      <w:r w:rsidR="00E06423">
        <w:rPr>
          <w:rFonts w:ascii="Arial" w:eastAsia="Calibri" w:hAnsi="Arial" w:cs="Arial"/>
          <w:sz w:val="22"/>
          <w:szCs w:val="22"/>
          <w:lang w:eastAsia="en-US"/>
        </w:rPr>
        <w:t xml:space="preserve"> </w:t>
      </w:r>
      <w:r w:rsidR="001D1109">
        <w:rPr>
          <w:rFonts w:ascii="Arial" w:eastAsia="Calibri" w:hAnsi="Arial" w:cs="Arial"/>
          <w:sz w:val="22"/>
          <w:szCs w:val="22"/>
          <w:lang w:eastAsia="en-US"/>
        </w:rPr>
        <w:t xml:space="preserve"> This will include contacting tenants when they have not paid their rent and where required following our </w:t>
      </w:r>
      <w:r w:rsidR="00E06423">
        <w:rPr>
          <w:rFonts w:ascii="Arial" w:eastAsia="Calibri" w:hAnsi="Arial" w:cs="Arial"/>
          <w:sz w:val="22"/>
          <w:szCs w:val="22"/>
          <w:lang w:eastAsia="en-US"/>
        </w:rPr>
        <w:t>income collection</w:t>
      </w:r>
      <w:r w:rsidR="001D1109">
        <w:rPr>
          <w:rFonts w:ascii="Arial" w:eastAsia="Calibri" w:hAnsi="Arial" w:cs="Arial"/>
          <w:sz w:val="22"/>
          <w:szCs w:val="22"/>
          <w:lang w:eastAsia="en-US"/>
        </w:rPr>
        <w:t xml:space="preserve"> procedure.</w:t>
      </w:r>
    </w:p>
    <w:p w14:paraId="1D681573" w14:textId="069CB407" w:rsidR="00D13675" w:rsidRPr="00AF25A9" w:rsidRDefault="00D13675"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w:t>
      </w:r>
      <w:r w:rsidR="008F65AA" w:rsidRPr="00AF25A9">
        <w:rPr>
          <w:rFonts w:ascii="Arial" w:eastAsia="Calibri" w:hAnsi="Arial" w:cs="Arial"/>
          <w:sz w:val="22"/>
          <w:szCs w:val="22"/>
          <w:lang w:eastAsia="en-US"/>
        </w:rPr>
        <w:t xml:space="preserve">manage and </w:t>
      </w:r>
      <w:r w:rsidRPr="00AF25A9">
        <w:rPr>
          <w:rFonts w:ascii="Arial" w:eastAsia="Calibri" w:hAnsi="Arial" w:cs="Arial"/>
          <w:sz w:val="22"/>
          <w:szCs w:val="22"/>
          <w:lang w:eastAsia="en-US"/>
        </w:rPr>
        <w:t>seek feedback on the Assisted Lettings Scheme</w:t>
      </w:r>
      <w:r w:rsidR="00E06423">
        <w:rPr>
          <w:rFonts w:ascii="Arial" w:eastAsia="Calibri" w:hAnsi="Arial" w:cs="Arial"/>
          <w:sz w:val="22"/>
          <w:szCs w:val="22"/>
          <w:lang w:eastAsia="en-US"/>
        </w:rPr>
        <w:t xml:space="preserve"> (ALS)</w:t>
      </w:r>
    </w:p>
    <w:p w14:paraId="206A42AA" w14:textId="734C93BD" w:rsidR="006307F1" w:rsidRPr="00AF25A9" w:rsidRDefault="006307F1"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Advice and Information – to provide advice, information and signposting to customers on budgeting, money management, life sills, setting up home, accessing financial products, digital access and all aspects of managing a successful tenancy</w:t>
      </w:r>
      <w:r w:rsidR="007215BC">
        <w:rPr>
          <w:rFonts w:ascii="Arial" w:eastAsia="Calibri" w:hAnsi="Arial" w:cs="Arial"/>
          <w:sz w:val="22"/>
          <w:szCs w:val="22"/>
          <w:lang w:eastAsia="en-US"/>
        </w:rPr>
        <w:t>.</w:t>
      </w:r>
    </w:p>
    <w:p w14:paraId="278C3BC4" w14:textId="32EDC5CF" w:rsidR="006307F1" w:rsidRPr="00AF25A9" w:rsidRDefault="006307F1"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Liaison and Networking – to work closely with Teign Housing colleagues and external partners (statutory and voluntary agencies) to both assist in the deliver</w:t>
      </w:r>
      <w:r w:rsidR="007215BC">
        <w:rPr>
          <w:rFonts w:ascii="Arial" w:eastAsia="Calibri" w:hAnsi="Arial" w:cs="Arial"/>
          <w:sz w:val="22"/>
          <w:szCs w:val="22"/>
          <w:lang w:eastAsia="en-US"/>
        </w:rPr>
        <w:t>y of</w:t>
      </w:r>
      <w:r w:rsidRPr="00AF25A9">
        <w:rPr>
          <w:rFonts w:ascii="Arial" w:eastAsia="Calibri" w:hAnsi="Arial" w:cs="Arial"/>
          <w:sz w:val="22"/>
          <w:szCs w:val="22"/>
          <w:lang w:eastAsia="en-US"/>
        </w:rPr>
        <w:t xml:space="preserve"> and develop</w:t>
      </w:r>
      <w:r w:rsidR="007215BC">
        <w:rPr>
          <w:rFonts w:ascii="Arial" w:eastAsia="Calibri" w:hAnsi="Arial" w:cs="Arial"/>
          <w:sz w:val="22"/>
          <w:szCs w:val="22"/>
          <w:lang w:eastAsia="en-US"/>
        </w:rPr>
        <w:t xml:space="preserve"> </w:t>
      </w:r>
      <w:r w:rsidRPr="00AF25A9">
        <w:rPr>
          <w:rFonts w:ascii="Arial" w:eastAsia="Calibri" w:hAnsi="Arial" w:cs="Arial"/>
          <w:sz w:val="22"/>
          <w:szCs w:val="22"/>
          <w:lang w:eastAsia="en-US"/>
        </w:rPr>
        <w:t>the ‘Head Start’, tenancy sustainability service</w:t>
      </w:r>
    </w:p>
    <w:p w14:paraId="49DD9708" w14:textId="7C0E65C5" w:rsidR="006307F1" w:rsidRPr="00FD5287" w:rsidRDefault="006307F1"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Project Work – to assist in the development of policies and procedures for more effective working within Teignbridge and Teign Housing</w:t>
      </w:r>
      <w:r w:rsidR="009B72CE" w:rsidRPr="00AF25A9">
        <w:rPr>
          <w:rFonts w:ascii="Arial" w:eastAsia="Calibri" w:hAnsi="Arial" w:cs="Arial"/>
          <w:sz w:val="22"/>
          <w:szCs w:val="22"/>
          <w:lang w:eastAsia="en-US"/>
        </w:rPr>
        <w:t xml:space="preserve"> </w:t>
      </w:r>
      <w:r w:rsidR="009B72CE" w:rsidRPr="00FD5287">
        <w:rPr>
          <w:rFonts w:ascii="Arial" w:eastAsia="Calibri" w:hAnsi="Arial" w:cs="Arial"/>
          <w:sz w:val="22"/>
          <w:szCs w:val="22"/>
          <w:lang w:eastAsia="en-US"/>
        </w:rPr>
        <w:t xml:space="preserve">– </w:t>
      </w:r>
      <w:r w:rsidR="00506644" w:rsidRPr="00FD5287">
        <w:rPr>
          <w:rFonts w:ascii="Arial" w:eastAsia="Calibri" w:hAnsi="Arial" w:cs="Arial"/>
          <w:sz w:val="22"/>
          <w:szCs w:val="22"/>
          <w:lang w:eastAsia="en-US"/>
        </w:rPr>
        <w:t>and</w:t>
      </w:r>
      <w:r w:rsidR="009B72CE" w:rsidRPr="00FD5287">
        <w:rPr>
          <w:rFonts w:ascii="Arial" w:eastAsia="Calibri" w:hAnsi="Arial" w:cs="Arial"/>
          <w:sz w:val="22"/>
          <w:szCs w:val="22"/>
          <w:lang w:eastAsia="en-US"/>
        </w:rPr>
        <w:t xml:space="preserve"> lead on </w:t>
      </w:r>
      <w:r w:rsidR="00AF25A9" w:rsidRPr="00FD5287">
        <w:rPr>
          <w:rFonts w:ascii="Arial" w:eastAsia="Calibri" w:hAnsi="Arial" w:cs="Arial"/>
          <w:sz w:val="22"/>
          <w:szCs w:val="22"/>
          <w:lang w:eastAsia="en-US"/>
        </w:rPr>
        <w:t>proactive</w:t>
      </w:r>
      <w:r w:rsidR="009B72CE" w:rsidRPr="00FD5287">
        <w:rPr>
          <w:rFonts w:ascii="Arial" w:eastAsia="Calibri" w:hAnsi="Arial" w:cs="Arial"/>
          <w:sz w:val="22"/>
          <w:szCs w:val="22"/>
          <w:lang w:eastAsia="en-US"/>
        </w:rPr>
        <w:t xml:space="preserve"> campaigns</w:t>
      </w:r>
      <w:r w:rsidR="007215BC">
        <w:rPr>
          <w:rFonts w:ascii="Arial" w:eastAsia="Calibri" w:hAnsi="Arial" w:cs="Arial"/>
          <w:sz w:val="22"/>
          <w:szCs w:val="22"/>
          <w:lang w:eastAsia="en-US"/>
        </w:rPr>
        <w:t>, provide content for tenant</w:t>
      </w:r>
      <w:r w:rsidR="009B72CE" w:rsidRPr="00FD5287">
        <w:rPr>
          <w:rFonts w:ascii="Arial" w:eastAsia="Calibri" w:hAnsi="Arial" w:cs="Arial"/>
          <w:sz w:val="22"/>
          <w:szCs w:val="22"/>
          <w:lang w:eastAsia="en-US"/>
        </w:rPr>
        <w:t>e-zine articles</w:t>
      </w:r>
      <w:r w:rsidR="007215BC">
        <w:rPr>
          <w:rFonts w:ascii="Arial" w:eastAsia="Calibri" w:hAnsi="Arial" w:cs="Arial"/>
          <w:sz w:val="22"/>
          <w:szCs w:val="22"/>
          <w:lang w:eastAsia="en-US"/>
        </w:rPr>
        <w:t xml:space="preserve"> and</w:t>
      </w:r>
      <w:r w:rsidR="009B72CE" w:rsidRPr="00FD5287">
        <w:rPr>
          <w:rFonts w:ascii="Arial" w:eastAsia="Calibri" w:hAnsi="Arial" w:cs="Arial"/>
          <w:sz w:val="22"/>
          <w:szCs w:val="22"/>
          <w:lang w:eastAsia="en-US"/>
        </w:rPr>
        <w:t xml:space="preserve"> ensure money directory and other resources are up to date</w:t>
      </w:r>
    </w:p>
    <w:p w14:paraId="54F7FD06" w14:textId="5829DF7E" w:rsidR="006307F1" w:rsidRPr="00AF25A9" w:rsidRDefault="006307F1" w:rsidP="006307F1">
      <w:pPr>
        <w:numPr>
          <w:ilvl w:val="0"/>
          <w:numId w:val="9"/>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Operational – Ensure that all activities undertaken are carried out to the highest standards of </w:t>
      </w:r>
      <w:r w:rsidR="007215BC">
        <w:rPr>
          <w:rFonts w:ascii="Arial" w:eastAsia="Calibri" w:hAnsi="Arial" w:cs="Arial"/>
          <w:sz w:val="22"/>
          <w:szCs w:val="22"/>
          <w:lang w:eastAsia="en-US"/>
        </w:rPr>
        <w:t xml:space="preserve">accuracy, </w:t>
      </w:r>
      <w:r w:rsidRPr="00AF25A9">
        <w:rPr>
          <w:rFonts w:ascii="Arial" w:eastAsia="Calibri" w:hAnsi="Arial" w:cs="Arial"/>
          <w:sz w:val="22"/>
          <w:szCs w:val="22"/>
          <w:lang w:eastAsia="en-US"/>
        </w:rPr>
        <w:t>integrity and professionalism in accordance with Teign Housing’s policies and procedures</w:t>
      </w:r>
    </w:p>
    <w:p w14:paraId="48B2B754" w14:textId="77777777" w:rsidR="006307F1" w:rsidRPr="00AF25A9" w:rsidRDefault="006307F1" w:rsidP="006307F1">
      <w:pPr>
        <w:spacing w:after="160" w:line="360" w:lineRule="auto"/>
        <w:rPr>
          <w:rFonts w:ascii="Arial" w:eastAsia="Calibri" w:hAnsi="Arial" w:cs="Arial"/>
          <w:b/>
          <w:sz w:val="22"/>
          <w:szCs w:val="22"/>
          <w:lang w:eastAsia="en-US"/>
        </w:rPr>
      </w:pPr>
    </w:p>
    <w:p w14:paraId="0B2FFDCA" w14:textId="77777777" w:rsidR="006307F1" w:rsidRPr="00AF25A9" w:rsidRDefault="006307F1" w:rsidP="006307F1">
      <w:pPr>
        <w:spacing w:after="160" w:line="360" w:lineRule="auto"/>
        <w:rPr>
          <w:rFonts w:ascii="Arial" w:eastAsia="Calibri" w:hAnsi="Arial" w:cs="Arial"/>
          <w:sz w:val="22"/>
          <w:szCs w:val="22"/>
          <w:lang w:eastAsia="en-US"/>
        </w:rPr>
      </w:pPr>
      <w:r w:rsidRPr="00AF25A9">
        <w:rPr>
          <w:rFonts w:ascii="Arial" w:eastAsia="Calibri" w:hAnsi="Arial" w:cs="Arial"/>
          <w:b/>
          <w:sz w:val="22"/>
          <w:szCs w:val="22"/>
          <w:lang w:eastAsia="en-US"/>
        </w:rPr>
        <w:t>DUTIES:</w:t>
      </w:r>
    </w:p>
    <w:p w14:paraId="4B27F3EA" w14:textId="77777777" w:rsidR="006307F1" w:rsidRPr="00AF25A9" w:rsidRDefault="006307F1" w:rsidP="006307F1">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Assess Needs</w:t>
      </w:r>
    </w:p>
    <w:p w14:paraId="56C5476D" w14:textId="77777777" w:rsidR="006307F1" w:rsidRPr="00AF25A9" w:rsidRDefault="006307F1" w:rsidP="006307F1">
      <w:pPr>
        <w:numPr>
          <w:ilvl w:val="0"/>
          <w:numId w:val="11"/>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lastRenderedPageBreak/>
        <w:t>To conduct an initial assessment of customers and then establish the extent to which they may be at risk of tenancy failure</w:t>
      </w:r>
    </w:p>
    <w:p w14:paraId="6951FE41" w14:textId="77777777" w:rsidR="006307F1" w:rsidRPr="00AF25A9" w:rsidRDefault="006307F1" w:rsidP="006307F1">
      <w:pPr>
        <w:numPr>
          <w:ilvl w:val="0"/>
          <w:numId w:val="11"/>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To facilitate a single assessment survey to further establish the customer’s competencies in relation to; financial, digital, health/wellbeing, job readiness</w:t>
      </w:r>
    </w:p>
    <w:p w14:paraId="0EADF73D" w14:textId="29703A02" w:rsidR="006307F1" w:rsidRPr="00FD5287" w:rsidRDefault="006307F1" w:rsidP="006307F1">
      <w:pPr>
        <w:numPr>
          <w:ilvl w:val="0"/>
          <w:numId w:val="11"/>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Plan and undertake interventions aimed at monitoring the progress of the tenant within the first 12 months of their tenanc</w:t>
      </w:r>
      <w:r w:rsidR="00D13675" w:rsidRPr="00AF25A9">
        <w:rPr>
          <w:rFonts w:ascii="Arial" w:eastAsia="Calibri" w:hAnsi="Arial" w:cs="Arial"/>
          <w:sz w:val="22"/>
          <w:szCs w:val="22"/>
          <w:lang w:eastAsia="en-US"/>
        </w:rPr>
        <w:t>y.</w:t>
      </w:r>
      <w:r w:rsidR="009B72CE" w:rsidRPr="00AF25A9">
        <w:rPr>
          <w:rFonts w:ascii="Arial" w:eastAsia="Calibri" w:hAnsi="Arial" w:cs="Arial"/>
          <w:sz w:val="22"/>
          <w:szCs w:val="22"/>
          <w:lang w:eastAsia="en-US"/>
        </w:rPr>
        <w:t xml:space="preserve"> </w:t>
      </w:r>
      <w:r w:rsidR="009B72CE" w:rsidRPr="00FD5287">
        <w:rPr>
          <w:rFonts w:ascii="Arial" w:eastAsia="Calibri" w:hAnsi="Arial" w:cs="Arial"/>
          <w:sz w:val="22"/>
          <w:szCs w:val="22"/>
          <w:lang w:eastAsia="en-US"/>
        </w:rPr>
        <w:t xml:space="preserve">– </w:t>
      </w:r>
      <w:r w:rsidR="00506644" w:rsidRPr="00FD5287">
        <w:rPr>
          <w:rFonts w:ascii="Arial" w:eastAsia="Calibri" w:hAnsi="Arial" w:cs="Arial"/>
          <w:sz w:val="22"/>
          <w:szCs w:val="22"/>
          <w:lang w:eastAsia="en-US"/>
        </w:rPr>
        <w:t>and to</w:t>
      </w:r>
      <w:r w:rsidR="009B72CE" w:rsidRPr="00FD5287">
        <w:rPr>
          <w:rFonts w:ascii="Arial" w:eastAsia="Calibri" w:hAnsi="Arial" w:cs="Arial"/>
          <w:sz w:val="22"/>
          <w:szCs w:val="22"/>
          <w:lang w:eastAsia="en-US"/>
        </w:rPr>
        <w:t xml:space="preserve"> liaise with </w:t>
      </w:r>
      <w:r w:rsidR="007215BC">
        <w:rPr>
          <w:rFonts w:ascii="Arial" w:eastAsia="Calibri" w:hAnsi="Arial" w:cs="Arial"/>
          <w:sz w:val="22"/>
          <w:szCs w:val="22"/>
          <w:lang w:eastAsia="en-US"/>
        </w:rPr>
        <w:t xml:space="preserve">colleagues when </w:t>
      </w:r>
      <w:r w:rsidR="009B72CE" w:rsidRPr="00FD5287">
        <w:rPr>
          <w:rFonts w:ascii="Arial" w:eastAsia="Calibri" w:hAnsi="Arial" w:cs="Arial"/>
          <w:sz w:val="22"/>
          <w:szCs w:val="22"/>
          <w:lang w:eastAsia="en-US"/>
        </w:rPr>
        <w:t xml:space="preserve">if </w:t>
      </w:r>
      <w:r w:rsidR="00506644" w:rsidRPr="00FD5287">
        <w:rPr>
          <w:rFonts w:ascii="Arial" w:eastAsia="Calibri" w:hAnsi="Arial" w:cs="Arial"/>
          <w:sz w:val="22"/>
          <w:szCs w:val="22"/>
          <w:lang w:eastAsia="en-US"/>
        </w:rPr>
        <w:t xml:space="preserve">any </w:t>
      </w:r>
      <w:r w:rsidR="009B72CE" w:rsidRPr="00FD5287">
        <w:rPr>
          <w:rFonts w:ascii="Arial" w:eastAsia="Calibri" w:hAnsi="Arial" w:cs="Arial"/>
          <w:sz w:val="22"/>
          <w:szCs w:val="22"/>
          <w:lang w:eastAsia="en-US"/>
        </w:rPr>
        <w:t>concerns within the first 12 months</w:t>
      </w:r>
      <w:r w:rsidR="00506644" w:rsidRPr="00FD5287">
        <w:rPr>
          <w:rFonts w:ascii="Arial" w:eastAsia="Calibri" w:hAnsi="Arial" w:cs="Arial"/>
          <w:sz w:val="22"/>
          <w:szCs w:val="22"/>
          <w:lang w:eastAsia="en-US"/>
        </w:rPr>
        <w:t>.</w:t>
      </w:r>
    </w:p>
    <w:p w14:paraId="42F29A21" w14:textId="4BF25822" w:rsidR="006307F1" w:rsidRPr="00AF25A9" w:rsidRDefault="006307F1" w:rsidP="006307F1">
      <w:pPr>
        <w:numPr>
          <w:ilvl w:val="0"/>
          <w:numId w:val="11"/>
        </w:numPr>
        <w:spacing w:after="160" w:line="360" w:lineRule="auto"/>
        <w:contextualSpacing/>
        <w:rPr>
          <w:rFonts w:ascii="Arial" w:eastAsia="Calibri" w:hAnsi="Arial" w:cs="Arial"/>
          <w:sz w:val="22"/>
          <w:szCs w:val="22"/>
          <w:lang w:eastAsia="en-US"/>
        </w:rPr>
      </w:pPr>
      <w:r w:rsidRPr="00FD5287">
        <w:rPr>
          <w:rFonts w:ascii="Arial" w:eastAsia="Calibri" w:hAnsi="Arial" w:cs="Arial"/>
          <w:sz w:val="22"/>
          <w:szCs w:val="22"/>
          <w:lang w:eastAsia="en-US"/>
        </w:rPr>
        <w:t>To feedback areas for concern or recommend actions pertaining to individual</w:t>
      </w:r>
      <w:r w:rsidRPr="00AF25A9">
        <w:rPr>
          <w:rFonts w:ascii="Arial" w:eastAsia="Calibri" w:hAnsi="Arial" w:cs="Arial"/>
          <w:sz w:val="22"/>
          <w:szCs w:val="22"/>
          <w:lang w:eastAsia="en-US"/>
        </w:rPr>
        <w:t xml:space="preserve"> customers, to relevant colleagues </w:t>
      </w:r>
      <w:r w:rsidR="00AF25A9" w:rsidRPr="00AF25A9">
        <w:rPr>
          <w:rFonts w:ascii="Arial" w:eastAsia="Calibri" w:hAnsi="Arial" w:cs="Arial"/>
          <w:sz w:val="22"/>
          <w:szCs w:val="22"/>
          <w:lang w:eastAsia="en-US"/>
        </w:rPr>
        <w:t>e.g.,</w:t>
      </w:r>
      <w:r w:rsidRPr="00AF25A9">
        <w:rPr>
          <w:rFonts w:ascii="Arial" w:eastAsia="Calibri" w:hAnsi="Arial" w:cs="Arial"/>
          <w:sz w:val="22"/>
          <w:szCs w:val="22"/>
          <w:lang w:eastAsia="en-US"/>
        </w:rPr>
        <w:t xml:space="preserve"> Neighbourhood Advisors, Income Advisors etc.</w:t>
      </w:r>
    </w:p>
    <w:p w14:paraId="700FBBF4" w14:textId="614955B7" w:rsidR="006307F1" w:rsidRPr="00AF25A9" w:rsidRDefault="006307F1" w:rsidP="006307F1">
      <w:pPr>
        <w:numPr>
          <w:ilvl w:val="0"/>
          <w:numId w:val="11"/>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report to the </w:t>
      </w:r>
      <w:r w:rsidR="00E06423">
        <w:rPr>
          <w:rFonts w:ascii="Arial" w:eastAsia="Calibri" w:hAnsi="Arial" w:cs="Arial"/>
          <w:sz w:val="22"/>
          <w:szCs w:val="22"/>
          <w:lang w:eastAsia="en-US"/>
        </w:rPr>
        <w:t xml:space="preserve">PSL and </w:t>
      </w:r>
      <w:r w:rsidR="00CF48A8" w:rsidRPr="00AF25A9">
        <w:rPr>
          <w:rFonts w:ascii="Arial" w:eastAsia="Calibri" w:hAnsi="Arial" w:cs="Arial"/>
          <w:sz w:val="22"/>
          <w:szCs w:val="22"/>
          <w:lang w:eastAsia="en-US"/>
        </w:rPr>
        <w:t>Tenancy Sustainability Manager</w:t>
      </w:r>
      <w:r w:rsidRPr="00AF25A9">
        <w:rPr>
          <w:rFonts w:ascii="Arial" w:eastAsia="Calibri" w:hAnsi="Arial" w:cs="Arial"/>
          <w:sz w:val="22"/>
          <w:szCs w:val="22"/>
          <w:lang w:eastAsia="en-US"/>
        </w:rPr>
        <w:t xml:space="preserve"> at least monthly through </w:t>
      </w:r>
      <w:r w:rsidR="00CF48A8" w:rsidRPr="00AF25A9">
        <w:rPr>
          <w:rFonts w:ascii="Arial" w:eastAsia="Calibri" w:hAnsi="Arial" w:cs="Arial"/>
          <w:sz w:val="22"/>
          <w:szCs w:val="22"/>
          <w:lang w:eastAsia="en-US"/>
        </w:rPr>
        <w:t>catch up</w:t>
      </w:r>
      <w:r w:rsidRPr="00AF25A9">
        <w:rPr>
          <w:rFonts w:ascii="Arial" w:eastAsia="Calibri" w:hAnsi="Arial" w:cs="Arial"/>
          <w:sz w:val="22"/>
          <w:szCs w:val="22"/>
          <w:lang w:eastAsia="en-US"/>
        </w:rPr>
        <w:t xml:space="preserve"> meetings on the progress of the ‘Head Start’ Service</w:t>
      </w:r>
      <w:r w:rsidR="009B72CE" w:rsidRPr="00AF25A9">
        <w:rPr>
          <w:rFonts w:ascii="Arial" w:eastAsia="Calibri" w:hAnsi="Arial" w:cs="Arial"/>
          <w:sz w:val="22"/>
          <w:szCs w:val="22"/>
          <w:lang w:eastAsia="en-US"/>
        </w:rPr>
        <w:t xml:space="preserve"> </w:t>
      </w:r>
    </w:p>
    <w:p w14:paraId="26AA62EC" w14:textId="77777777" w:rsidR="006307F1" w:rsidRPr="00AF25A9" w:rsidRDefault="006307F1" w:rsidP="006307F1">
      <w:pPr>
        <w:spacing w:after="160" w:line="360" w:lineRule="auto"/>
        <w:ind w:left="360"/>
        <w:contextualSpacing/>
        <w:rPr>
          <w:rFonts w:ascii="Arial" w:eastAsia="Calibri" w:hAnsi="Arial" w:cs="Arial"/>
          <w:sz w:val="22"/>
          <w:szCs w:val="22"/>
          <w:lang w:eastAsia="en-US"/>
        </w:rPr>
      </w:pPr>
    </w:p>
    <w:p w14:paraId="66149B8A" w14:textId="247A486B" w:rsidR="006307F1" w:rsidRPr="00AF25A9" w:rsidRDefault="006307F1" w:rsidP="001865F4">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Pre-tenancy and Allocation</w:t>
      </w:r>
    </w:p>
    <w:p w14:paraId="3F9FF671" w14:textId="44A08E39" w:rsidR="006307F1" w:rsidRPr="00AF25A9" w:rsidRDefault="006307F1" w:rsidP="006307F1">
      <w:pPr>
        <w:numPr>
          <w:ilvl w:val="0"/>
          <w:numId w:val="12"/>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interview </w:t>
      </w:r>
      <w:r w:rsidRPr="00FD5287">
        <w:rPr>
          <w:rFonts w:ascii="Arial" w:eastAsia="Calibri" w:hAnsi="Arial" w:cs="Arial"/>
          <w:sz w:val="22"/>
          <w:szCs w:val="22"/>
          <w:lang w:eastAsia="en-US"/>
        </w:rPr>
        <w:t xml:space="preserve">and assess </w:t>
      </w:r>
      <w:r w:rsidR="009B72CE" w:rsidRPr="00FD5287">
        <w:rPr>
          <w:rFonts w:ascii="Arial" w:eastAsia="Calibri" w:hAnsi="Arial" w:cs="Arial"/>
          <w:sz w:val="22"/>
          <w:szCs w:val="22"/>
          <w:lang w:eastAsia="en-US"/>
        </w:rPr>
        <w:t>all new tenants to Teign Housing</w:t>
      </w:r>
      <w:r w:rsidR="009B72CE" w:rsidRPr="00AF25A9">
        <w:rPr>
          <w:rFonts w:ascii="Arial" w:eastAsia="Calibri" w:hAnsi="Arial" w:cs="Arial"/>
          <w:sz w:val="22"/>
          <w:szCs w:val="22"/>
          <w:lang w:eastAsia="en-US"/>
        </w:rPr>
        <w:t xml:space="preserve"> </w:t>
      </w:r>
      <w:r w:rsidRPr="00AF25A9">
        <w:rPr>
          <w:rFonts w:ascii="Arial" w:eastAsia="Calibri" w:hAnsi="Arial" w:cs="Arial"/>
          <w:sz w:val="22"/>
          <w:szCs w:val="22"/>
          <w:lang w:eastAsia="en-US"/>
        </w:rPr>
        <w:t>customers in line with agreed criteria and within the agreed timescales</w:t>
      </w:r>
    </w:p>
    <w:p w14:paraId="7856E574" w14:textId="5ABB78B0" w:rsidR="006307F1" w:rsidRDefault="006307F1" w:rsidP="006D2088">
      <w:pPr>
        <w:numPr>
          <w:ilvl w:val="0"/>
          <w:numId w:val="12"/>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ensure that the customer is ready and prepared to maintain </w:t>
      </w:r>
      <w:r w:rsidR="009B72CE" w:rsidRPr="00FD5287">
        <w:rPr>
          <w:rFonts w:ascii="Arial" w:eastAsia="Calibri" w:hAnsi="Arial" w:cs="Arial"/>
          <w:sz w:val="22"/>
          <w:szCs w:val="22"/>
          <w:lang w:eastAsia="en-US"/>
        </w:rPr>
        <w:t xml:space="preserve">their tenancy </w:t>
      </w:r>
    </w:p>
    <w:p w14:paraId="1A8619B7" w14:textId="16E007AE" w:rsidR="005A027D" w:rsidRPr="00FD5287" w:rsidRDefault="00982746" w:rsidP="006D2088">
      <w:pPr>
        <w:numPr>
          <w:ilvl w:val="0"/>
          <w:numId w:val="12"/>
        </w:numPr>
        <w:spacing w:after="160" w:line="360" w:lineRule="auto"/>
        <w:contextualSpacing/>
        <w:rPr>
          <w:rFonts w:ascii="Arial" w:eastAsia="Calibri" w:hAnsi="Arial" w:cs="Arial"/>
          <w:sz w:val="22"/>
          <w:szCs w:val="22"/>
          <w:lang w:eastAsia="en-US"/>
        </w:rPr>
      </w:pPr>
      <w:r>
        <w:rPr>
          <w:rFonts w:ascii="Arial" w:eastAsia="Calibri" w:hAnsi="Arial" w:cs="Arial"/>
          <w:sz w:val="22"/>
          <w:szCs w:val="22"/>
          <w:lang w:eastAsia="en-US"/>
        </w:rPr>
        <w:t>Complete financial assessments to ensure the affordability of the property and income maximisation</w:t>
      </w:r>
    </w:p>
    <w:p w14:paraId="6511D512" w14:textId="77777777" w:rsidR="00BD6B42" w:rsidRPr="00AF25A9" w:rsidRDefault="00BD6B42" w:rsidP="00BD6B42">
      <w:pPr>
        <w:spacing w:after="160" w:line="360" w:lineRule="auto"/>
        <w:ind w:left="360"/>
        <w:contextualSpacing/>
        <w:rPr>
          <w:rFonts w:ascii="Arial" w:eastAsia="Calibri" w:hAnsi="Arial" w:cs="Arial"/>
          <w:sz w:val="22"/>
          <w:szCs w:val="22"/>
          <w:lang w:eastAsia="en-US"/>
        </w:rPr>
      </w:pPr>
    </w:p>
    <w:p w14:paraId="38AD8BB3" w14:textId="77777777" w:rsidR="006307F1" w:rsidRPr="00AF25A9" w:rsidRDefault="006307F1" w:rsidP="006307F1">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Advice and Information</w:t>
      </w:r>
    </w:p>
    <w:p w14:paraId="74D535E7" w14:textId="77777777" w:rsidR="004756ED" w:rsidRPr="00AF25A9" w:rsidRDefault="004756ED" w:rsidP="003740E5">
      <w:pPr>
        <w:spacing w:after="160" w:line="360" w:lineRule="auto"/>
        <w:ind w:left="360"/>
        <w:contextualSpacing/>
        <w:rPr>
          <w:rFonts w:ascii="Arial" w:eastAsia="Calibri" w:hAnsi="Arial" w:cs="Arial"/>
          <w:sz w:val="22"/>
          <w:szCs w:val="22"/>
          <w:lang w:eastAsia="en-US"/>
        </w:rPr>
      </w:pPr>
      <w:r w:rsidRPr="00AF25A9">
        <w:rPr>
          <w:rFonts w:ascii="Arial" w:eastAsia="Calibri" w:hAnsi="Arial" w:cs="Arial"/>
          <w:sz w:val="22"/>
          <w:szCs w:val="22"/>
          <w:lang w:eastAsia="en-US"/>
        </w:rPr>
        <w:t>Provide welfare benefit advice so as to avoid debt and potential eviction</w:t>
      </w:r>
    </w:p>
    <w:p w14:paraId="3281E3FE" w14:textId="6605B45A" w:rsidR="004756ED" w:rsidRPr="00AF25A9" w:rsidRDefault="004756ED" w:rsidP="003740E5">
      <w:pPr>
        <w:spacing w:after="160" w:line="360" w:lineRule="auto"/>
        <w:ind w:left="360"/>
        <w:contextualSpacing/>
        <w:rPr>
          <w:rFonts w:ascii="Arial" w:eastAsia="Calibri" w:hAnsi="Arial" w:cs="Arial"/>
          <w:sz w:val="22"/>
          <w:szCs w:val="22"/>
          <w:lang w:eastAsia="en-US"/>
        </w:rPr>
      </w:pPr>
      <w:r w:rsidRPr="00AF25A9">
        <w:rPr>
          <w:rFonts w:ascii="Arial" w:eastAsia="Calibri" w:hAnsi="Arial" w:cs="Arial"/>
          <w:sz w:val="22"/>
          <w:szCs w:val="22"/>
          <w:lang w:eastAsia="en-US"/>
        </w:rPr>
        <w:t>Work closely with both lettings and rents teams to deliver an exceptional level of income maximisation</w:t>
      </w:r>
      <w:r w:rsidR="00E06423">
        <w:rPr>
          <w:rFonts w:ascii="Arial" w:eastAsia="Calibri" w:hAnsi="Arial" w:cs="Arial"/>
          <w:sz w:val="22"/>
          <w:szCs w:val="22"/>
          <w:lang w:eastAsia="en-US"/>
        </w:rPr>
        <w:t>.</w:t>
      </w:r>
    </w:p>
    <w:p w14:paraId="27579F11" w14:textId="02E5BF18" w:rsidR="006307F1" w:rsidRPr="00AF25A9" w:rsidRDefault="006307F1" w:rsidP="006307F1">
      <w:pPr>
        <w:numPr>
          <w:ilvl w:val="0"/>
          <w:numId w:val="13"/>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encourage a </w:t>
      </w:r>
      <w:r w:rsidRPr="00FD5287">
        <w:rPr>
          <w:rFonts w:ascii="Arial" w:eastAsia="Calibri" w:hAnsi="Arial" w:cs="Arial"/>
          <w:sz w:val="22"/>
          <w:szCs w:val="22"/>
          <w:lang w:eastAsia="en-US"/>
        </w:rPr>
        <w:t>savings</w:t>
      </w:r>
      <w:r w:rsidR="009B72CE" w:rsidRPr="00FD5287">
        <w:rPr>
          <w:rFonts w:ascii="Arial" w:eastAsia="Calibri" w:hAnsi="Arial" w:cs="Arial"/>
          <w:sz w:val="22"/>
          <w:szCs w:val="22"/>
          <w:lang w:eastAsia="en-US"/>
        </w:rPr>
        <w:t xml:space="preserve"> culture amongst tenants</w:t>
      </w:r>
      <w:r w:rsidR="003421A7" w:rsidRPr="00AF25A9">
        <w:rPr>
          <w:rFonts w:ascii="Arial" w:eastAsia="Calibri" w:hAnsi="Arial" w:cs="Arial"/>
          <w:sz w:val="22"/>
          <w:szCs w:val="22"/>
          <w:lang w:eastAsia="en-US"/>
        </w:rPr>
        <w:t xml:space="preserve"> and responsible lending</w:t>
      </w:r>
      <w:r w:rsidRPr="00AF25A9">
        <w:rPr>
          <w:rFonts w:ascii="Arial" w:eastAsia="Calibri" w:hAnsi="Arial" w:cs="Arial"/>
          <w:sz w:val="22"/>
          <w:szCs w:val="22"/>
          <w:lang w:eastAsia="en-US"/>
        </w:rPr>
        <w:t xml:space="preserve"> culture and promote affordable insurance </w:t>
      </w:r>
      <w:r w:rsidR="003421A7" w:rsidRPr="00AF25A9">
        <w:rPr>
          <w:rFonts w:ascii="Arial" w:eastAsia="Calibri" w:hAnsi="Arial" w:cs="Arial"/>
          <w:sz w:val="22"/>
          <w:szCs w:val="22"/>
          <w:lang w:eastAsia="en-US"/>
        </w:rPr>
        <w:t xml:space="preserve">and credit union </w:t>
      </w:r>
      <w:r w:rsidRPr="00AF25A9">
        <w:rPr>
          <w:rFonts w:ascii="Arial" w:eastAsia="Calibri" w:hAnsi="Arial" w:cs="Arial"/>
          <w:sz w:val="22"/>
          <w:szCs w:val="22"/>
          <w:lang w:eastAsia="en-US"/>
        </w:rPr>
        <w:t>products available to the customer</w:t>
      </w:r>
    </w:p>
    <w:p w14:paraId="677E2591" w14:textId="77777777" w:rsidR="006307F1" w:rsidRPr="00AF25A9" w:rsidRDefault="006307F1" w:rsidP="006307F1">
      <w:pPr>
        <w:numPr>
          <w:ilvl w:val="0"/>
          <w:numId w:val="13"/>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To help the customer set up supply and payment of all utilities (to include gas, electric, LPG oil, and water) to help alleviate fuel poverty and support the sustainability of the tenancy</w:t>
      </w:r>
    </w:p>
    <w:p w14:paraId="6D741612" w14:textId="77777777" w:rsidR="006307F1" w:rsidRPr="00AF25A9" w:rsidRDefault="006307F1" w:rsidP="006307F1">
      <w:pPr>
        <w:numPr>
          <w:ilvl w:val="0"/>
          <w:numId w:val="13"/>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To work closely with other local service providers and partner organisations to provide advice for a broad range of financial benefits and social issues.</w:t>
      </w:r>
    </w:p>
    <w:p w14:paraId="23E541E7" w14:textId="7A4EAF99" w:rsidR="006307F1" w:rsidRPr="00AF25A9" w:rsidRDefault="006307F1" w:rsidP="006307F1">
      <w:pPr>
        <w:numPr>
          <w:ilvl w:val="0"/>
          <w:numId w:val="13"/>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To liaise closely with the PR and Comms Team in terms of updating Teign Housing’s website and intranet to include a specific page around ‘Money Matters’</w:t>
      </w:r>
    </w:p>
    <w:p w14:paraId="75C18BA3" w14:textId="52BF6B5A" w:rsidR="006307F1" w:rsidRPr="00AF25A9" w:rsidRDefault="006307F1" w:rsidP="006307F1">
      <w:pPr>
        <w:numPr>
          <w:ilvl w:val="0"/>
          <w:numId w:val="13"/>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work closely with </w:t>
      </w:r>
      <w:r w:rsidR="00B00ADA">
        <w:rPr>
          <w:rFonts w:ascii="Arial" w:eastAsia="Calibri" w:hAnsi="Arial" w:cs="Arial"/>
          <w:sz w:val="22"/>
          <w:szCs w:val="22"/>
          <w:lang w:eastAsia="en-US"/>
        </w:rPr>
        <w:t>the Communities T</w:t>
      </w:r>
      <w:r w:rsidRPr="00AF25A9">
        <w:rPr>
          <w:rFonts w:ascii="Arial" w:eastAsia="Calibri" w:hAnsi="Arial" w:cs="Arial"/>
          <w:sz w:val="22"/>
          <w:szCs w:val="22"/>
          <w:lang w:eastAsia="en-US"/>
        </w:rPr>
        <w:t>eam on anti-social behaviour and neighbour disputes, concerning customers engaged in the Head Start Service</w:t>
      </w:r>
    </w:p>
    <w:p w14:paraId="1D16E826" w14:textId="148642A6" w:rsidR="006307F1" w:rsidRPr="00AF25A9" w:rsidRDefault="006307F1" w:rsidP="006307F1">
      <w:pPr>
        <w:numPr>
          <w:ilvl w:val="0"/>
          <w:numId w:val="13"/>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lastRenderedPageBreak/>
        <w:t xml:space="preserve">To accurately record all interventions and outcomes to assist the </w:t>
      </w:r>
      <w:r w:rsidR="000F6F35">
        <w:rPr>
          <w:rFonts w:ascii="Arial" w:eastAsia="Calibri" w:hAnsi="Arial" w:cs="Arial"/>
          <w:sz w:val="22"/>
          <w:szCs w:val="22"/>
          <w:lang w:eastAsia="en-US"/>
        </w:rPr>
        <w:t>Head Start Team Leader</w:t>
      </w:r>
      <w:r w:rsidRPr="00AF25A9">
        <w:rPr>
          <w:rFonts w:ascii="Arial" w:eastAsia="Calibri" w:hAnsi="Arial" w:cs="Arial"/>
          <w:sz w:val="22"/>
          <w:szCs w:val="22"/>
          <w:lang w:eastAsia="en-US"/>
        </w:rPr>
        <w:t xml:space="preserve"> with the ongoing monitoring of the service</w:t>
      </w:r>
    </w:p>
    <w:p w14:paraId="068C57DD" w14:textId="77777777" w:rsidR="006307F1" w:rsidRPr="00AF25A9" w:rsidRDefault="006307F1" w:rsidP="006307F1">
      <w:pPr>
        <w:spacing w:after="160" w:line="360" w:lineRule="auto"/>
        <w:ind w:left="360"/>
        <w:contextualSpacing/>
        <w:rPr>
          <w:rFonts w:ascii="Arial" w:eastAsia="Calibri" w:hAnsi="Arial" w:cs="Arial"/>
          <w:sz w:val="22"/>
          <w:szCs w:val="22"/>
          <w:lang w:eastAsia="en-US"/>
        </w:rPr>
      </w:pPr>
    </w:p>
    <w:p w14:paraId="511369EA" w14:textId="77777777" w:rsidR="006307F1" w:rsidRPr="00AF25A9" w:rsidRDefault="006307F1" w:rsidP="006307F1">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Liaison and Networking</w:t>
      </w:r>
    </w:p>
    <w:p w14:paraId="70D30B6C" w14:textId="1E187103" w:rsidR="006307F1" w:rsidRPr="00AF25A9" w:rsidRDefault="006307F1" w:rsidP="006307F1">
      <w:pPr>
        <w:numPr>
          <w:ilvl w:val="0"/>
          <w:numId w:val="14"/>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Establish a close working relationship with external agencies</w:t>
      </w:r>
    </w:p>
    <w:p w14:paraId="6B6A3122" w14:textId="77777777" w:rsidR="006307F1" w:rsidRPr="00AF25A9" w:rsidRDefault="006307F1" w:rsidP="006307F1">
      <w:pPr>
        <w:numPr>
          <w:ilvl w:val="0"/>
          <w:numId w:val="14"/>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Tap into support and services available from a wide network of voluntary and statutory agencies eg, Credit Unions, furniture re-cycling projects, crisis support provision etc.</w:t>
      </w:r>
    </w:p>
    <w:p w14:paraId="63EBCBC7" w14:textId="600B1DC0" w:rsidR="006307F1" w:rsidRPr="00AF25A9" w:rsidRDefault="006307F1" w:rsidP="006307F1">
      <w:pPr>
        <w:numPr>
          <w:ilvl w:val="0"/>
          <w:numId w:val="14"/>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Represent Teign Housing </w:t>
      </w:r>
      <w:r w:rsidR="00777647">
        <w:rPr>
          <w:rFonts w:ascii="Arial" w:eastAsia="Calibri" w:hAnsi="Arial" w:cs="Arial"/>
          <w:sz w:val="22"/>
          <w:szCs w:val="22"/>
          <w:lang w:eastAsia="en-US"/>
        </w:rPr>
        <w:t>when</w:t>
      </w:r>
      <w:r w:rsidR="00777647" w:rsidRPr="00AF25A9">
        <w:rPr>
          <w:rFonts w:ascii="Arial" w:eastAsia="Calibri" w:hAnsi="Arial" w:cs="Arial"/>
          <w:sz w:val="22"/>
          <w:szCs w:val="22"/>
          <w:lang w:eastAsia="en-US"/>
        </w:rPr>
        <w:t xml:space="preserve"> </w:t>
      </w:r>
      <w:r w:rsidRPr="00AF25A9">
        <w:rPr>
          <w:rFonts w:ascii="Arial" w:eastAsia="Calibri" w:hAnsi="Arial" w:cs="Arial"/>
          <w:sz w:val="22"/>
          <w:szCs w:val="22"/>
          <w:lang w:eastAsia="en-US"/>
        </w:rPr>
        <w:t>attending meetings with external partners</w:t>
      </w:r>
      <w:r w:rsidR="003421A7" w:rsidRPr="00AF25A9">
        <w:rPr>
          <w:rFonts w:ascii="Arial" w:eastAsia="Calibri" w:hAnsi="Arial" w:cs="Arial"/>
          <w:sz w:val="22"/>
          <w:szCs w:val="22"/>
          <w:lang w:eastAsia="en-US"/>
        </w:rPr>
        <w:t xml:space="preserve"> and debrief colleagues accordingly</w:t>
      </w:r>
    </w:p>
    <w:p w14:paraId="67F576D2" w14:textId="77777777" w:rsidR="006307F1" w:rsidRPr="00AF25A9" w:rsidRDefault="006307F1" w:rsidP="006307F1">
      <w:pPr>
        <w:spacing w:after="160" w:line="360" w:lineRule="auto"/>
        <w:ind w:left="360"/>
        <w:contextualSpacing/>
        <w:rPr>
          <w:rFonts w:ascii="Arial" w:eastAsia="Calibri" w:hAnsi="Arial" w:cs="Arial"/>
          <w:sz w:val="22"/>
          <w:szCs w:val="22"/>
          <w:lang w:eastAsia="en-US"/>
        </w:rPr>
      </w:pPr>
    </w:p>
    <w:p w14:paraId="4EDC34D9" w14:textId="77777777" w:rsidR="006307F1" w:rsidRPr="00AF25A9" w:rsidRDefault="006307F1" w:rsidP="006307F1">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Project Work</w:t>
      </w:r>
    </w:p>
    <w:p w14:paraId="70E44B83" w14:textId="450D7353" w:rsidR="006307F1" w:rsidRPr="00AF25A9" w:rsidRDefault="0025561E" w:rsidP="006307F1">
      <w:pPr>
        <w:numPr>
          <w:ilvl w:val="0"/>
          <w:numId w:val="15"/>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Assist in the production of </w:t>
      </w:r>
      <w:r w:rsidR="00DB0B6E" w:rsidRPr="00DB0B6E">
        <w:rPr>
          <w:rFonts w:ascii="Arial" w:eastAsia="Calibri" w:hAnsi="Arial" w:cs="Arial"/>
          <w:sz w:val="22"/>
          <w:szCs w:val="22"/>
          <w:lang w:eastAsia="en-US"/>
        </w:rPr>
        <w:t>progress reports, activity plans and annual reports in relation to the Head Start Service and Tenancy Sustainability</w:t>
      </w:r>
      <w:r w:rsidR="00B00ADA">
        <w:rPr>
          <w:rFonts w:ascii="Arial" w:eastAsia="Calibri" w:hAnsi="Arial" w:cs="Arial"/>
          <w:sz w:val="22"/>
          <w:szCs w:val="22"/>
          <w:lang w:eastAsia="en-US"/>
        </w:rPr>
        <w:t xml:space="preserve"> and Vulnerability</w:t>
      </w:r>
      <w:r w:rsidR="00DB0B6E" w:rsidRPr="00DB0B6E">
        <w:rPr>
          <w:rFonts w:ascii="Arial" w:eastAsia="Calibri" w:hAnsi="Arial" w:cs="Arial"/>
          <w:sz w:val="22"/>
          <w:szCs w:val="22"/>
          <w:lang w:eastAsia="en-US"/>
        </w:rPr>
        <w:t xml:space="preserve"> Strategy.</w:t>
      </w:r>
      <w:r w:rsidR="003421A7" w:rsidRPr="00AF25A9">
        <w:rPr>
          <w:rFonts w:ascii="Arial" w:eastAsia="Calibri" w:hAnsi="Arial" w:cs="Arial"/>
          <w:sz w:val="22"/>
          <w:szCs w:val="22"/>
          <w:lang w:eastAsia="en-US"/>
        </w:rPr>
        <w:t xml:space="preserve"> </w:t>
      </w:r>
    </w:p>
    <w:p w14:paraId="0131C2E6" w14:textId="77777777" w:rsidR="006307F1" w:rsidRPr="00AF25A9" w:rsidRDefault="006307F1" w:rsidP="006307F1">
      <w:pPr>
        <w:numPr>
          <w:ilvl w:val="0"/>
          <w:numId w:val="15"/>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Assist in the development of policies</w:t>
      </w:r>
      <w:r w:rsidR="003421A7" w:rsidRPr="00AF25A9">
        <w:rPr>
          <w:rFonts w:ascii="Arial" w:eastAsia="Calibri" w:hAnsi="Arial" w:cs="Arial"/>
          <w:sz w:val="22"/>
          <w:szCs w:val="22"/>
          <w:lang w:eastAsia="en-US"/>
        </w:rPr>
        <w:t xml:space="preserve">, </w:t>
      </w:r>
      <w:r w:rsidRPr="00AF25A9">
        <w:rPr>
          <w:rFonts w:ascii="Arial" w:eastAsia="Calibri" w:hAnsi="Arial" w:cs="Arial"/>
          <w:sz w:val="22"/>
          <w:szCs w:val="22"/>
          <w:lang w:eastAsia="en-US"/>
        </w:rPr>
        <w:t>procedures</w:t>
      </w:r>
      <w:r w:rsidR="003421A7" w:rsidRPr="00AF25A9">
        <w:rPr>
          <w:rFonts w:ascii="Arial" w:eastAsia="Calibri" w:hAnsi="Arial" w:cs="Arial"/>
          <w:sz w:val="22"/>
          <w:szCs w:val="22"/>
          <w:lang w:eastAsia="en-US"/>
        </w:rPr>
        <w:t xml:space="preserve"> personal support planning tools</w:t>
      </w:r>
      <w:r w:rsidRPr="00AF25A9">
        <w:rPr>
          <w:rFonts w:ascii="Arial" w:eastAsia="Calibri" w:hAnsi="Arial" w:cs="Arial"/>
          <w:sz w:val="22"/>
          <w:szCs w:val="22"/>
          <w:lang w:eastAsia="en-US"/>
        </w:rPr>
        <w:t xml:space="preserve"> and suggest system and process improvements for more effective working within Teign Housing</w:t>
      </w:r>
    </w:p>
    <w:p w14:paraId="6D0EB104" w14:textId="77777777" w:rsidR="006307F1" w:rsidRPr="00AF25A9" w:rsidRDefault="006307F1" w:rsidP="006307F1">
      <w:pPr>
        <w:numPr>
          <w:ilvl w:val="0"/>
          <w:numId w:val="15"/>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Assisting with monitoring and evaluation and working to set targets and measures</w:t>
      </w:r>
    </w:p>
    <w:p w14:paraId="67A9E0E3" w14:textId="77777777" w:rsidR="006307F1" w:rsidRPr="00AF25A9" w:rsidRDefault="006307F1" w:rsidP="006307F1">
      <w:pPr>
        <w:numPr>
          <w:ilvl w:val="0"/>
          <w:numId w:val="15"/>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Keep accurate records of a number of measures to show the performance of the service and highlight outcomes and improvements in the sustainment of tenancies</w:t>
      </w:r>
    </w:p>
    <w:p w14:paraId="5F698148" w14:textId="316AF377" w:rsidR="006307F1" w:rsidRPr="00AF25A9" w:rsidRDefault="0025561E" w:rsidP="001129A3">
      <w:pPr>
        <w:numPr>
          <w:ilvl w:val="0"/>
          <w:numId w:val="15"/>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Work with colleagues to d</w:t>
      </w:r>
      <w:r w:rsidR="004756ED" w:rsidRPr="00AF25A9">
        <w:rPr>
          <w:rFonts w:ascii="Arial" w:eastAsia="Calibri" w:hAnsi="Arial" w:cs="Arial"/>
          <w:sz w:val="22"/>
          <w:szCs w:val="22"/>
          <w:lang w:eastAsia="en-US"/>
        </w:rPr>
        <w:t xml:space="preserve">eliver tenancy sustainability workshops the aim of which would be to specifically </w:t>
      </w:r>
      <w:r w:rsidR="00AF25A9" w:rsidRPr="00AF25A9">
        <w:rPr>
          <w:rFonts w:ascii="Arial" w:eastAsia="Calibri" w:hAnsi="Arial" w:cs="Arial"/>
          <w:sz w:val="22"/>
          <w:szCs w:val="22"/>
          <w:lang w:eastAsia="en-US"/>
        </w:rPr>
        <w:t>increase,</w:t>
      </w:r>
      <w:r w:rsidR="004756ED" w:rsidRPr="00AF25A9">
        <w:rPr>
          <w:rFonts w:ascii="Arial" w:eastAsia="Calibri" w:hAnsi="Arial" w:cs="Arial"/>
          <w:sz w:val="22"/>
          <w:szCs w:val="22"/>
          <w:lang w:eastAsia="en-US"/>
        </w:rPr>
        <w:t xml:space="preserve"> digital and financial inclusion confidence, health and wellbeing</w:t>
      </w:r>
      <w:r w:rsidR="00825836">
        <w:rPr>
          <w:rFonts w:ascii="Arial" w:eastAsia="Calibri" w:hAnsi="Arial" w:cs="Arial"/>
          <w:sz w:val="22"/>
          <w:szCs w:val="22"/>
          <w:lang w:eastAsia="en-US"/>
        </w:rPr>
        <w:t xml:space="preserve"> and getting job ready</w:t>
      </w:r>
      <w:r w:rsidR="004756ED" w:rsidRPr="00AF25A9">
        <w:rPr>
          <w:rFonts w:ascii="Arial" w:eastAsia="Calibri" w:hAnsi="Arial" w:cs="Arial"/>
          <w:sz w:val="22"/>
          <w:szCs w:val="22"/>
          <w:lang w:eastAsia="en-US"/>
        </w:rPr>
        <w:t xml:space="preserve"> </w:t>
      </w:r>
    </w:p>
    <w:p w14:paraId="374F8745" w14:textId="77777777" w:rsidR="00BD6B42" w:rsidRPr="00AF25A9" w:rsidRDefault="00BD6B42" w:rsidP="00BD6B42">
      <w:pPr>
        <w:spacing w:after="160" w:line="360" w:lineRule="auto"/>
        <w:ind w:left="360"/>
        <w:contextualSpacing/>
        <w:rPr>
          <w:rFonts w:ascii="Arial" w:eastAsia="Calibri" w:hAnsi="Arial" w:cs="Arial"/>
          <w:sz w:val="22"/>
          <w:szCs w:val="22"/>
          <w:lang w:eastAsia="en-US"/>
        </w:rPr>
      </w:pPr>
    </w:p>
    <w:p w14:paraId="6D919094" w14:textId="77777777" w:rsidR="006307F1" w:rsidRPr="00AF25A9" w:rsidRDefault="006307F1" w:rsidP="006307F1">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Operational</w:t>
      </w:r>
    </w:p>
    <w:p w14:paraId="04646D6A" w14:textId="77777777" w:rsidR="006307F1" w:rsidRPr="00AF25A9"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Required to participate in team meetings and other team activities</w:t>
      </w:r>
    </w:p>
    <w:p w14:paraId="1BC62180" w14:textId="77777777" w:rsidR="006307F1" w:rsidRPr="00AF25A9" w:rsidRDefault="006307F1" w:rsidP="006307F1">
      <w:pPr>
        <w:spacing w:after="160" w:line="360" w:lineRule="auto"/>
        <w:ind w:left="360"/>
        <w:contextualSpacing/>
        <w:rPr>
          <w:rFonts w:ascii="Arial" w:eastAsia="Calibri" w:hAnsi="Arial" w:cs="Arial"/>
          <w:sz w:val="22"/>
          <w:szCs w:val="22"/>
          <w:lang w:eastAsia="en-US"/>
        </w:rPr>
      </w:pPr>
    </w:p>
    <w:p w14:paraId="1AFFE280" w14:textId="77777777" w:rsidR="006307F1" w:rsidRPr="00AF25A9" w:rsidRDefault="006307F1" w:rsidP="006307F1">
      <w:pPr>
        <w:numPr>
          <w:ilvl w:val="0"/>
          <w:numId w:val="10"/>
        </w:numPr>
        <w:spacing w:after="160" w:line="360" w:lineRule="auto"/>
        <w:contextualSpacing/>
        <w:rPr>
          <w:rFonts w:ascii="Arial" w:eastAsia="Calibri" w:hAnsi="Arial" w:cs="Arial"/>
          <w:b/>
          <w:sz w:val="22"/>
          <w:szCs w:val="22"/>
          <w:lang w:eastAsia="en-US"/>
        </w:rPr>
      </w:pPr>
      <w:r w:rsidRPr="00AF25A9">
        <w:rPr>
          <w:rFonts w:ascii="Arial" w:eastAsia="Calibri" w:hAnsi="Arial" w:cs="Arial"/>
          <w:b/>
          <w:sz w:val="22"/>
          <w:szCs w:val="22"/>
          <w:lang w:eastAsia="en-US"/>
        </w:rPr>
        <w:t>General</w:t>
      </w:r>
    </w:p>
    <w:p w14:paraId="65A10869" w14:textId="2A3289E7" w:rsidR="006307F1" w:rsidRPr="00AF25A9"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Keep abreast of changes to Welfare Benefit legislation and ensure that these are widely understood across all teams within the </w:t>
      </w:r>
      <w:r w:rsidR="00B00ADA">
        <w:rPr>
          <w:rFonts w:ascii="Arial" w:eastAsia="Calibri" w:hAnsi="Arial" w:cs="Arial"/>
          <w:sz w:val="22"/>
          <w:szCs w:val="22"/>
          <w:lang w:eastAsia="en-US"/>
        </w:rPr>
        <w:t xml:space="preserve">Customers and Communities directorate. </w:t>
      </w:r>
    </w:p>
    <w:p w14:paraId="6DCCA206" w14:textId="77777777" w:rsidR="006307F1" w:rsidRPr="00AF25A9"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Treat customers and service information as confidential</w:t>
      </w:r>
    </w:p>
    <w:p w14:paraId="5E70A003" w14:textId="54122C12" w:rsidR="006307F1" w:rsidRPr="00AF25A9"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participate in regular </w:t>
      </w:r>
      <w:r w:rsidR="00B00ADA">
        <w:rPr>
          <w:rFonts w:ascii="Arial" w:eastAsia="Calibri" w:hAnsi="Arial" w:cs="Arial"/>
          <w:sz w:val="22"/>
          <w:szCs w:val="22"/>
          <w:lang w:eastAsia="en-US"/>
        </w:rPr>
        <w:t xml:space="preserve">Pathways to Success </w:t>
      </w:r>
    </w:p>
    <w:p w14:paraId="21B77938" w14:textId="77777777" w:rsidR="006307F1" w:rsidRPr="00AF25A9"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lastRenderedPageBreak/>
        <w:t>To carry out administrative duties associated with the service, including filing, data inputting/retrieval of data and report writing</w:t>
      </w:r>
    </w:p>
    <w:p w14:paraId="16B222ED" w14:textId="3804E148" w:rsidR="006307F1" w:rsidRPr="00AF25A9"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 xml:space="preserve">To work in accordance with Health and Safety requirements, including the Lone Working procedures, </w:t>
      </w:r>
      <w:r w:rsidR="00F925A8">
        <w:rPr>
          <w:rFonts w:ascii="Arial" w:eastAsia="Calibri" w:hAnsi="Arial" w:cs="Arial"/>
          <w:sz w:val="22"/>
          <w:szCs w:val="22"/>
          <w:lang w:eastAsia="en-US"/>
        </w:rPr>
        <w:t>GDPR/</w:t>
      </w:r>
      <w:r w:rsidRPr="00AF25A9">
        <w:rPr>
          <w:rFonts w:ascii="Arial" w:eastAsia="Calibri" w:hAnsi="Arial" w:cs="Arial"/>
          <w:sz w:val="22"/>
          <w:szCs w:val="22"/>
          <w:lang w:eastAsia="en-US"/>
        </w:rPr>
        <w:t xml:space="preserve">Data Protection </w:t>
      </w:r>
    </w:p>
    <w:p w14:paraId="4AF29FCF" w14:textId="77777777" w:rsidR="006307F1" w:rsidRDefault="006307F1" w:rsidP="006307F1">
      <w:pPr>
        <w:numPr>
          <w:ilvl w:val="0"/>
          <w:numId w:val="16"/>
        </w:numPr>
        <w:spacing w:after="160" w:line="360" w:lineRule="auto"/>
        <w:contextualSpacing/>
        <w:rPr>
          <w:rFonts w:ascii="Arial" w:eastAsia="Calibri" w:hAnsi="Arial" w:cs="Arial"/>
          <w:sz w:val="22"/>
          <w:szCs w:val="22"/>
          <w:lang w:eastAsia="en-US"/>
        </w:rPr>
      </w:pPr>
      <w:r w:rsidRPr="00AF25A9">
        <w:rPr>
          <w:rFonts w:ascii="Arial" w:eastAsia="Calibri" w:hAnsi="Arial" w:cs="Arial"/>
          <w:sz w:val="22"/>
          <w:szCs w:val="22"/>
          <w:lang w:eastAsia="en-US"/>
        </w:rPr>
        <w:t>To carry out any other appropriate duties as may be required</w:t>
      </w:r>
    </w:p>
    <w:p w14:paraId="5C20D7F2" w14:textId="7309456A" w:rsidR="00210F1C" w:rsidRDefault="00210F1C" w:rsidP="00210F1C">
      <w:pPr>
        <w:spacing w:after="160" w:line="360" w:lineRule="auto"/>
        <w:contextualSpacing/>
        <w:rPr>
          <w:rFonts w:ascii="Arial" w:eastAsia="Calibri" w:hAnsi="Arial" w:cs="Arial"/>
          <w:sz w:val="22"/>
          <w:szCs w:val="22"/>
          <w:lang w:eastAsia="en-US"/>
        </w:rPr>
      </w:pPr>
    </w:p>
    <w:p w14:paraId="68277591" w14:textId="77777777" w:rsidR="00210F1C" w:rsidRDefault="00210F1C" w:rsidP="00210F1C">
      <w:pPr>
        <w:shd w:val="clear" w:color="auto" w:fill="FFFFFF"/>
        <w:spacing w:line="360" w:lineRule="auto"/>
        <w:rPr>
          <w:rFonts w:ascii="Arial" w:hAnsi="Arial" w:cs="Arial"/>
          <w:b/>
          <w:bCs/>
          <w:sz w:val="22"/>
          <w:szCs w:val="22"/>
        </w:rPr>
      </w:pPr>
      <w:r>
        <w:rPr>
          <w:rFonts w:ascii="Arial" w:hAnsi="Arial" w:cs="Arial"/>
          <w:b/>
          <w:bCs/>
          <w:sz w:val="22"/>
          <w:szCs w:val="22"/>
        </w:rPr>
        <w:t>Health and Safety Responsibilities</w:t>
      </w:r>
    </w:p>
    <w:p w14:paraId="4CD62D1E" w14:textId="77777777" w:rsidR="00210F1C" w:rsidRDefault="00210F1C" w:rsidP="00210F1C">
      <w:pPr>
        <w:numPr>
          <w:ilvl w:val="0"/>
          <w:numId w:val="17"/>
        </w:numPr>
        <w:shd w:val="clear" w:color="auto" w:fill="FFFFFF"/>
        <w:spacing w:line="360" w:lineRule="auto"/>
        <w:rPr>
          <w:rFonts w:ascii="Arial" w:hAnsi="Arial" w:cs="Arial"/>
          <w:sz w:val="22"/>
          <w:szCs w:val="22"/>
          <w:lang w:eastAsia="en-US"/>
        </w:rPr>
      </w:pPr>
      <w:r>
        <w:rPr>
          <w:rFonts w:ascii="Arial" w:hAnsi="Arial" w:cs="Arial"/>
          <w:sz w:val="22"/>
          <w:szCs w:val="22"/>
        </w:rPr>
        <w:t xml:space="preserve">Take responsibility for own Health &amp; Safety and not to put others at risk. </w:t>
      </w:r>
    </w:p>
    <w:p w14:paraId="4F8DB1E3" w14:textId="77777777" w:rsidR="00210F1C" w:rsidRDefault="00210F1C" w:rsidP="00210F1C">
      <w:pPr>
        <w:shd w:val="clear" w:color="auto" w:fill="FFFFFF"/>
        <w:spacing w:line="360" w:lineRule="auto"/>
        <w:ind w:left="720"/>
        <w:rPr>
          <w:rFonts w:ascii="Arial" w:hAnsi="Arial" w:cs="Arial"/>
          <w:sz w:val="22"/>
          <w:szCs w:val="22"/>
        </w:rPr>
      </w:pPr>
    </w:p>
    <w:p w14:paraId="782CFCB2" w14:textId="6AD4E05C" w:rsidR="00210F1C" w:rsidRPr="00210F1C" w:rsidRDefault="00210F1C" w:rsidP="00210F1C">
      <w:pPr>
        <w:pStyle w:val="ListParagraph"/>
        <w:numPr>
          <w:ilvl w:val="0"/>
          <w:numId w:val="17"/>
        </w:numPr>
        <w:shd w:val="clear" w:color="auto" w:fill="FFFFFF"/>
        <w:spacing w:line="360" w:lineRule="auto"/>
        <w:rPr>
          <w:rFonts w:ascii="Arial" w:hAnsi="Arial" w:cs="Arial"/>
          <w:sz w:val="22"/>
          <w:szCs w:val="22"/>
        </w:rPr>
      </w:pPr>
      <w:r w:rsidRPr="00210F1C">
        <w:rPr>
          <w:rFonts w:ascii="Arial" w:hAnsi="Arial" w:cs="Arial"/>
          <w:sz w:val="22"/>
          <w:szCs w:val="22"/>
        </w:rPr>
        <w:t>To follow all guidance, policies and procedures associated with health and safety and ensure any risk assessments for this role have been read and understood.</w:t>
      </w:r>
    </w:p>
    <w:p w14:paraId="70E723BC" w14:textId="77777777" w:rsidR="00210F1C" w:rsidRDefault="00210F1C" w:rsidP="00210F1C">
      <w:pPr>
        <w:shd w:val="clear" w:color="auto" w:fill="FFFFFF"/>
        <w:spacing w:line="360" w:lineRule="auto"/>
        <w:rPr>
          <w:rFonts w:ascii="Arial" w:hAnsi="Arial" w:cs="Arial"/>
          <w:sz w:val="22"/>
          <w:szCs w:val="22"/>
        </w:rPr>
      </w:pPr>
    </w:p>
    <w:p w14:paraId="6E52D2DD" w14:textId="77777777" w:rsidR="00210F1C" w:rsidRDefault="00210F1C" w:rsidP="00210F1C">
      <w:pPr>
        <w:numPr>
          <w:ilvl w:val="0"/>
          <w:numId w:val="17"/>
        </w:numPr>
        <w:shd w:val="clear" w:color="auto" w:fill="FFFFFF"/>
        <w:spacing w:line="360" w:lineRule="auto"/>
        <w:rPr>
          <w:rFonts w:ascii="Arial" w:hAnsi="Arial" w:cs="Arial"/>
          <w:sz w:val="22"/>
          <w:szCs w:val="22"/>
        </w:rPr>
      </w:pPr>
      <w:r>
        <w:rPr>
          <w:rFonts w:ascii="Arial" w:hAnsi="Arial" w:cs="Arial"/>
          <w:sz w:val="22"/>
          <w:szCs w:val="22"/>
        </w:rPr>
        <w:t>To comply with all health and safety legislation and regulations associated with the role. If in doubt, contact the Health and Safety Team for help and support.</w:t>
      </w:r>
    </w:p>
    <w:p w14:paraId="45B8DFEE" w14:textId="77777777" w:rsidR="00210F1C" w:rsidRPr="00AF25A9" w:rsidRDefault="00210F1C" w:rsidP="00210F1C">
      <w:pPr>
        <w:spacing w:after="160" w:line="360" w:lineRule="auto"/>
        <w:contextualSpacing/>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F2DB7" w:rsidRPr="00F105C8" w14:paraId="17B1F785" w14:textId="77777777" w:rsidTr="005012E2">
        <w:trPr>
          <w:trHeight w:hRule="exact" w:val="1134"/>
        </w:trPr>
        <w:tc>
          <w:tcPr>
            <w:tcW w:w="8522" w:type="dxa"/>
            <w:shd w:val="clear" w:color="auto" w:fill="auto"/>
            <w:vAlign w:val="center"/>
          </w:tcPr>
          <w:p w14:paraId="58E9AD80" w14:textId="77777777" w:rsidR="003F2DB7" w:rsidRPr="00F105C8" w:rsidRDefault="003F2DB7" w:rsidP="00557317">
            <w:pPr>
              <w:pStyle w:val="BodyText"/>
              <w:jc w:val="left"/>
              <w:rPr>
                <w:rFonts w:ascii="Arial" w:hAnsi="Arial"/>
                <w:sz w:val="22"/>
                <w:szCs w:val="22"/>
              </w:rPr>
            </w:pPr>
            <w:r w:rsidRPr="00F105C8">
              <w:rPr>
                <w:rFonts w:ascii="Arial" w:hAnsi="Arial"/>
                <w:sz w:val="22"/>
                <w:szCs w:val="22"/>
              </w:rPr>
              <w:t>No job profile can cover every issue, which may arise within the post at various times and the jobholder is expected to carry out other duties requested from time to time.</w:t>
            </w:r>
          </w:p>
        </w:tc>
      </w:tr>
    </w:tbl>
    <w:p w14:paraId="21717200" w14:textId="77777777" w:rsidR="003F2DB7" w:rsidRDefault="003F2DB7" w:rsidP="003F2DB7">
      <w:pPr>
        <w:pStyle w:val="BodyText"/>
        <w:spacing w:line="360" w:lineRule="auto"/>
        <w:jc w:val="left"/>
        <w:rPr>
          <w:rFonts w:ascii="Arial" w:hAnsi="Arial" w:cs="Arial"/>
          <w:sz w:val="22"/>
          <w:szCs w:val="22"/>
        </w:rPr>
      </w:pPr>
    </w:p>
    <w:p w14:paraId="182F24D2" w14:textId="77777777" w:rsidR="00E47B8A" w:rsidRDefault="00A450C0" w:rsidP="00EE23C9">
      <w:pPr>
        <w:pStyle w:val="BodyText"/>
        <w:jc w:val="left"/>
        <w:rPr>
          <w:rFonts w:ascii="Arial" w:hAnsi="Arial"/>
          <w:b/>
          <w:sz w:val="22"/>
          <w:szCs w:val="22"/>
        </w:rPr>
      </w:pPr>
      <w:r>
        <w:rPr>
          <w:rFonts w:ascii="Arial" w:hAnsi="Arial"/>
          <w:b/>
          <w:noProof/>
          <w:sz w:val="22"/>
          <w:szCs w:val="22"/>
          <w:lang w:eastAsia="en-GB"/>
        </w:rPr>
        <mc:AlternateContent>
          <mc:Choice Requires="wps">
            <w:drawing>
              <wp:anchor distT="0" distB="0" distL="114300" distR="114300" simplePos="0" relativeHeight="251658240" behindDoc="0" locked="0" layoutInCell="1" allowOverlap="1" wp14:anchorId="64E4D2DA" wp14:editId="3979E776">
                <wp:simplePos x="0" y="0"/>
                <wp:positionH relativeFrom="column">
                  <wp:posOffset>-152400</wp:posOffset>
                </wp:positionH>
                <wp:positionV relativeFrom="paragraph">
                  <wp:posOffset>59690</wp:posOffset>
                </wp:positionV>
                <wp:extent cx="5505450" cy="1662430"/>
                <wp:effectExtent l="9525" t="1206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662430"/>
                        </a:xfrm>
                        <a:prstGeom prst="rect">
                          <a:avLst/>
                        </a:prstGeom>
                        <a:solidFill>
                          <a:srgbClr val="FFFFFF"/>
                        </a:solidFill>
                        <a:ln w="9525">
                          <a:solidFill>
                            <a:srgbClr val="000000"/>
                          </a:solidFill>
                          <a:miter lim="800000"/>
                          <a:headEnd/>
                          <a:tailEnd/>
                        </a:ln>
                      </wps:spPr>
                      <wps:txbx>
                        <w:txbxContent>
                          <w:p w14:paraId="14B173C9" w14:textId="77777777" w:rsidR="00563EB3" w:rsidRDefault="00563EB3" w:rsidP="007B18D9">
                            <w:pPr>
                              <w:spacing w:line="360" w:lineRule="auto"/>
                              <w:rPr>
                                <w:rFonts w:ascii="Arial" w:hAnsi="Arial" w:cs="Arial"/>
                                <w:sz w:val="22"/>
                                <w:szCs w:val="22"/>
                              </w:rPr>
                            </w:pPr>
                          </w:p>
                          <w:p w14:paraId="76B3984B" w14:textId="77777777" w:rsidR="007B18D9" w:rsidRDefault="007B18D9" w:rsidP="007B18D9">
                            <w:pPr>
                              <w:spacing w:line="360" w:lineRule="auto"/>
                              <w:rPr>
                                <w:rFonts w:ascii="Arial" w:hAnsi="Arial" w:cs="Arial"/>
                                <w:sz w:val="22"/>
                                <w:szCs w:val="22"/>
                              </w:rPr>
                            </w:pPr>
                            <w:r>
                              <w:rPr>
                                <w:rFonts w:ascii="Arial" w:hAnsi="Arial" w:cs="Arial"/>
                                <w:sz w:val="22"/>
                                <w:szCs w:val="22"/>
                              </w:rPr>
                              <w:t>Signed</w:t>
                            </w:r>
                            <w:r w:rsidR="00563EB3">
                              <w:rPr>
                                <w:rFonts w:ascii="Arial" w:hAnsi="Arial" w:cs="Arial"/>
                                <w:sz w:val="22"/>
                                <w:szCs w:val="22"/>
                              </w:rPr>
                              <w:t xml:space="preserve"> by Post Holder: </w:t>
                            </w:r>
                            <w:r>
                              <w:rPr>
                                <w:rFonts w:ascii="Arial" w:hAnsi="Arial" w:cs="Arial"/>
                                <w:sz w:val="22"/>
                                <w:szCs w:val="22"/>
                              </w:rPr>
                              <w:t>………………………………………………………………….</w:t>
                            </w:r>
                            <w:r w:rsidR="00563EB3">
                              <w:rPr>
                                <w:rFonts w:ascii="Arial" w:hAnsi="Arial" w:cs="Arial"/>
                                <w:sz w:val="22"/>
                                <w:szCs w:val="22"/>
                              </w:rPr>
                              <w:t>.</w:t>
                            </w:r>
                          </w:p>
                          <w:p w14:paraId="62E670E0" w14:textId="77777777" w:rsidR="00563EB3" w:rsidRDefault="00563EB3" w:rsidP="00563EB3">
                            <w:pPr>
                              <w:spacing w:line="360" w:lineRule="auto"/>
                              <w:rPr>
                                <w:rFonts w:ascii="Arial" w:hAnsi="Arial" w:cs="Arial"/>
                                <w:sz w:val="22"/>
                                <w:szCs w:val="22"/>
                              </w:rPr>
                            </w:pPr>
                          </w:p>
                          <w:p w14:paraId="3D85367D" w14:textId="77777777" w:rsidR="00563EB3" w:rsidRDefault="00563EB3" w:rsidP="00563EB3">
                            <w:pPr>
                              <w:spacing w:line="360" w:lineRule="auto"/>
                              <w:rPr>
                                <w:rFonts w:ascii="Arial" w:hAnsi="Arial" w:cs="Arial"/>
                                <w:sz w:val="22"/>
                                <w:szCs w:val="22"/>
                              </w:rPr>
                            </w:pPr>
                            <w:r>
                              <w:rPr>
                                <w:rFonts w:ascii="Arial" w:hAnsi="Arial" w:cs="Arial"/>
                                <w:sz w:val="22"/>
                                <w:szCs w:val="22"/>
                              </w:rPr>
                              <w:t>Print Name:…………….…………………………………………………………………..</w:t>
                            </w:r>
                          </w:p>
                          <w:p w14:paraId="3A882F94" w14:textId="77777777" w:rsidR="00563EB3" w:rsidRDefault="00563EB3" w:rsidP="007B18D9">
                            <w:pPr>
                              <w:spacing w:line="360" w:lineRule="auto"/>
                              <w:rPr>
                                <w:rFonts w:ascii="Arial" w:hAnsi="Arial" w:cs="Arial"/>
                                <w:sz w:val="22"/>
                                <w:szCs w:val="22"/>
                              </w:rPr>
                            </w:pPr>
                          </w:p>
                          <w:p w14:paraId="15961643" w14:textId="77777777" w:rsidR="007B18D9" w:rsidRPr="007B18D9" w:rsidRDefault="007B18D9" w:rsidP="007B18D9">
                            <w:pPr>
                              <w:spacing w:line="360" w:lineRule="auto"/>
                              <w:rPr>
                                <w:rFonts w:ascii="Arial" w:hAnsi="Arial" w:cs="Arial"/>
                                <w:sz w:val="22"/>
                                <w:szCs w:val="22"/>
                              </w:rPr>
                            </w:pPr>
                            <w:r>
                              <w:rPr>
                                <w:rFonts w:ascii="Arial" w:hAnsi="Arial" w:cs="Arial"/>
                                <w:sz w:val="22"/>
                                <w:szCs w:val="22"/>
                              </w:rPr>
                              <w:t>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D2DA" id="_x0000_t202" coordsize="21600,21600" o:spt="202" path="m,l,21600r21600,l21600,xe">
                <v:stroke joinstyle="miter"/>
                <v:path gradientshapeok="t" o:connecttype="rect"/>
              </v:shapetype>
              <v:shape id="Text Box 2" o:spid="_x0000_s1026" type="#_x0000_t202" style="position:absolute;margin-left:-12pt;margin-top:4.7pt;width:433.5pt;height:1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">
                <v:textbox>
                  <w:txbxContent>
                    <w:p w14:paraId="14B173C9" w14:textId="77777777" w:rsidR="00563EB3" w:rsidRDefault="00563EB3" w:rsidP="007B18D9">
                      <w:pPr>
                        <w:spacing w:line="360" w:lineRule="auto"/>
                        <w:rPr>
                          <w:rFonts w:ascii="Arial" w:hAnsi="Arial" w:cs="Arial"/>
                          <w:sz w:val="22"/>
                          <w:szCs w:val="22"/>
                        </w:rPr>
                      </w:pPr>
                    </w:p>
                    <w:p w14:paraId="76B3984B" w14:textId="77777777" w:rsidR="007B18D9" w:rsidRDefault="007B18D9" w:rsidP="007B18D9">
                      <w:pPr>
                        <w:spacing w:line="360" w:lineRule="auto"/>
                        <w:rPr>
                          <w:rFonts w:ascii="Arial" w:hAnsi="Arial" w:cs="Arial"/>
                          <w:sz w:val="22"/>
                          <w:szCs w:val="22"/>
                        </w:rPr>
                      </w:pPr>
                      <w:r>
                        <w:rPr>
                          <w:rFonts w:ascii="Arial" w:hAnsi="Arial" w:cs="Arial"/>
                          <w:sz w:val="22"/>
                          <w:szCs w:val="22"/>
                        </w:rPr>
                        <w:t>Signed</w:t>
                      </w:r>
                      <w:r w:rsidR="00563EB3">
                        <w:rPr>
                          <w:rFonts w:ascii="Arial" w:hAnsi="Arial" w:cs="Arial"/>
                          <w:sz w:val="22"/>
                          <w:szCs w:val="22"/>
                        </w:rPr>
                        <w:t xml:space="preserve"> by Post Holder: </w:t>
                      </w:r>
                      <w:r>
                        <w:rPr>
                          <w:rFonts w:ascii="Arial" w:hAnsi="Arial" w:cs="Arial"/>
                          <w:sz w:val="22"/>
                          <w:szCs w:val="22"/>
                        </w:rPr>
                        <w:t>………………………………………………………………….</w:t>
                      </w:r>
                      <w:r w:rsidR="00563EB3">
                        <w:rPr>
                          <w:rFonts w:ascii="Arial" w:hAnsi="Arial" w:cs="Arial"/>
                          <w:sz w:val="22"/>
                          <w:szCs w:val="22"/>
                        </w:rPr>
                        <w:t>.</w:t>
                      </w:r>
                    </w:p>
                    <w:p w14:paraId="62E670E0" w14:textId="77777777" w:rsidR="00563EB3" w:rsidRDefault="00563EB3" w:rsidP="00563EB3">
                      <w:pPr>
                        <w:spacing w:line="360" w:lineRule="auto"/>
                        <w:rPr>
                          <w:rFonts w:ascii="Arial" w:hAnsi="Arial" w:cs="Arial"/>
                          <w:sz w:val="22"/>
                          <w:szCs w:val="22"/>
                        </w:rPr>
                      </w:pPr>
                    </w:p>
                    <w:p w14:paraId="3D85367D" w14:textId="77777777" w:rsidR="00563EB3" w:rsidRDefault="00563EB3" w:rsidP="00563EB3">
                      <w:pPr>
                        <w:spacing w:line="360" w:lineRule="auto"/>
                        <w:rPr>
                          <w:rFonts w:ascii="Arial" w:hAnsi="Arial" w:cs="Arial"/>
                          <w:sz w:val="22"/>
                          <w:szCs w:val="22"/>
                        </w:rPr>
                      </w:pPr>
                      <w:r>
                        <w:rPr>
                          <w:rFonts w:ascii="Arial" w:hAnsi="Arial" w:cs="Arial"/>
                          <w:sz w:val="22"/>
                          <w:szCs w:val="22"/>
                        </w:rPr>
                        <w:t>Print Name:…………….…………………………………………………………………..</w:t>
                      </w:r>
                    </w:p>
                    <w:p w14:paraId="3A882F94" w14:textId="77777777" w:rsidR="00563EB3" w:rsidRDefault="00563EB3" w:rsidP="007B18D9">
                      <w:pPr>
                        <w:spacing w:line="360" w:lineRule="auto"/>
                        <w:rPr>
                          <w:rFonts w:ascii="Arial" w:hAnsi="Arial" w:cs="Arial"/>
                          <w:sz w:val="22"/>
                          <w:szCs w:val="22"/>
                        </w:rPr>
                      </w:pPr>
                    </w:p>
                    <w:p w14:paraId="15961643" w14:textId="77777777" w:rsidR="007B18D9" w:rsidRPr="007B18D9" w:rsidRDefault="007B18D9" w:rsidP="007B18D9">
                      <w:pPr>
                        <w:spacing w:line="360" w:lineRule="auto"/>
                        <w:rPr>
                          <w:rFonts w:ascii="Arial" w:hAnsi="Arial" w:cs="Arial"/>
                          <w:sz w:val="22"/>
                          <w:szCs w:val="22"/>
                        </w:rPr>
                      </w:pPr>
                      <w:r>
                        <w:rPr>
                          <w:rFonts w:ascii="Arial" w:hAnsi="Arial" w:cs="Arial"/>
                          <w:sz w:val="22"/>
                          <w:szCs w:val="22"/>
                        </w:rPr>
                        <w:t>Date: …………………………………………………………………………………………</w:t>
                      </w:r>
                    </w:p>
                  </w:txbxContent>
                </v:textbox>
              </v:shape>
            </w:pict>
          </mc:Fallback>
        </mc:AlternateContent>
      </w:r>
    </w:p>
    <w:sectPr w:rsidR="00E47B8A">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AC4CE" w14:textId="77777777" w:rsidR="00687F9A" w:rsidRDefault="00687F9A" w:rsidP="0023714D">
      <w:r>
        <w:separator/>
      </w:r>
    </w:p>
  </w:endnote>
  <w:endnote w:type="continuationSeparator" w:id="0">
    <w:p w14:paraId="2D9BF5C1" w14:textId="77777777" w:rsidR="00687F9A" w:rsidRDefault="00687F9A" w:rsidP="0023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8FCC2" w14:textId="1D920DD6" w:rsidR="0023714D" w:rsidRDefault="0023714D">
    <w:pPr>
      <w:pStyle w:val="Footer"/>
    </w:pPr>
    <w:r>
      <w:t xml:space="preserve">Updated </w:t>
    </w:r>
    <w:r w:rsidR="00F925A8">
      <w:t>1</w:t>
    </w:r>
    <w:r w:rsidR="00F925A8" w:rsidRPr="00F925A8">
      <w:rPr>
        <w:vertAlign w:val="superscript"/>
      </w:rPr>
      <w:t>st</w:t>
    </w:r>
    <w:r w:rsidR="00F925A8">
      <w:t xml:space="preserve">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1E161" w14:textId="77777777" w:rsidR="00687F9A" w:rsidRDefault="00687F9A" w:rsidP="0023714D">
      <w:r>
        <w:separator/>
      </w:r>
    </w:p>
  </w:footnote>
  <w:footnote w:type="continuationSeparator" w:id="0">
    <w:p w14:paraId="51C7688C" w14:textId="77777777" w:rsidR="00687F9A" w:rsidRDefault="00687F9A" w:rsidP="00237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68E"/>
    <w:multiLevelType w:val="hybridMultilevel"/>
    <w:tmpl w:val="06F8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A378D"/>
    <w:multiLevelType w:val="hybridMultilevel"/>
    <w:tmpl w:val="D4BCB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5626AE"/>
    <w:multiLevelType w:val="hybridMultilevel"/>
    <w:tmpl w:val="6538A4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6A77E8"/>
    <w:multiLevelType w:val="hybridMultilevel"/>
    <w:tmpl w:val="BBAA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5A3F3E"/>
    <w:multiLevelType w:val="hybridMultilevel"/>
    <w:tmpl w:val="C45200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4778A9"/>
    <w:multiLevelType w:val="hybridMultilevel"/>
    <w:tmpl w:val="580E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447AB"/>
    <w:multiLevelType w:val="hybridMultilevel"/>
    <w:tmpl w:val="64DE13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72604BB"/>
    <w:multiLevelType w:val="hybridMultilevel"/>
    <w:tmpl w:val="793C5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850BB2"/>
    <w:multiLevelType w:val="hybridMultilevel"/>
    <w:tmpl w:val="CC989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442DF"/>
    <w:multiLevelType w:val="hybridMultilevel"/>
    <w:tmpl w:val="6F64D6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493287C"/>
    <w:multiLevelType w:val="hybridMultilevel"/>
    <w:tmpl w:val="C20E04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DB4D68"/>
    <w:multiLevelType w:val="hybridMultilevel"/>
    <w:tmpl w:val="8946D9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2C92EFA"/>
    <w:multiLevelType w:val="hybridMultilevel"/>
    <w:tmpl w:val="7D886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3E94B98"/>
    <w:multiLevelType w:val="hybridMultilevel"/>
    <w:tmpl w:val="8ABA96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4BF6D44"/>
    <w:multiLevelType w:val="singleLevel"/>
    <w:tmpl w:val="32DEF736"/>
    <w:lvl w:ilvl="0">
      <w:start w:val="1"/>
      <w:numFmt w:val="decimal"/>
      <w:pStyle w:val="jdaccountabilities"/>
      <w:lvlText w:val="%1."/>
      <w:lvlJc w:val="left"/>
      <w:pPr>
        <w:tabs>
          <w:tab w:val="num" w:pos="360"/>
        </w:tabs>
        <w:ind w:left="360" w:hanging="360"/>
      </w:pPr>
    </w:lvl>
  </w:abstractNum>
  <w:abstractNum w:abstractNumId="15" w15:restartNumberingAfterBreak="0">
    <w:nsid w:val="5802137B"/>
    <w:multiLevelType w:val="hybridMultilevel"/>
    <w:tmpl w:val="9CA850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E7686E"/>
    <w:multiLevelType w:val="hybridMultilevel"/>
    <w:tmpl w:val="C97045BE"/>
    <w:lvl w:ilvl="0" w:tplc="01EE70B8">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5445843">
    <w:abstractNumId w:val="16"/>
  </w:num>
  <w:num w:numId="2" w16cid:durableId="1782216787">
    <w:abstractNumId w:val="11"/>
  </w:num>
  <w:num w:numId="3" w16cid:durableId="1600139344">
    <w:abstractNumId w:val="10"/>
  </w:num>
  <w:num w:numId="4" w16cid:durableId="670446570">
    <w:abstractNumId w:val="13"/>
  </w:num>
  <w:num w:numId="5" w16cid:durableId="1304382478">
    <w:abstractNumId w:val="9"/>
  </w:num>
  <w:num w:numId="6" w16cid:durableId="1325277067">
    <w:abstractNumId w:val="14"/>
  </w:num>
  <w:num w:numId="7" w16cid:durableId="1054813939">
    <w:abstractNumId w:val="4"/>
  </w:num>
  <w:num w:numId="8" w16cid:durableId="947127578">
    <w:abstractNumId w:val="6"/>
  </w:num>
  <w:num w:numId="9" w16cid:durableId="774833025">
    <w:abstractNumId w:val="15"/>
  </w:num>
  <w:num w:numId="10" w16cid:durableId="1033847913">
    <w:abstractNumId w:val="2"/>
  </w:num>
  <w:num w:numId="11" w16cid:durableId="97877633">
    <w:abstractNumId w:val="7"/>
  </w:num>
  <w:num w:numId="12" w16cid:durableId="486213871">
    <w:abstractNumId w:val="3"/>
  </w:num>
  <w:num w:numId="13" w16cid:durableId="1560557811">
    <w:abstractNumId w:val="0"/>
  </w:num>
  <w:num w:numId="14" w16cid:durableId="1991903706">
    <w:abstractNumId w:val="5"/>
  </w:num>
  <w:num w:numId="15" w16cid:durableId="1742799244">
    <w:abstractNumId w:val="8"/>
  </w:num>
  <w:num w:numId="16" w16cid:durableId="1080374698">
    <w:abstractNumId w:val="1"/>
  </w:num>
  <w:num w:numId="17" w16cid:durableId="1262645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B8"/>
    <w:rsid w:val="00001AA4"/>
    <w:rsid w:val="00020DD8"/>
    <w:rsid w:val="00040E49"/>
    <w:rsid w:val="00042A4C"/>
    <w:rsid w:val="000718F3"/>
    <w:rsid w:val="000A4688"/>
    <w:rsid w:val="000A653D"/>
    <w:rsid w:val="000E6BCA"/>
    <w:rsid w:val="000F6F35"/>
    <w:rsid w:val="00100D60"/>
    <w:rsid w:val="0010344E"/>
    <w:rsid w:val="00164E52"/>
    <w:rsid w:val="001865F4"/>
    <w:rsid w:val="001A2805"/>
    <w:rsid w:val="001D1109"/>
    <w:rsid w:val="00210F1C"/>
    <w:rsid w:val="0023296D"/>
    <w:rsid w:val="0023714D"/>
    <w:rsid w:val="00253366"/>
    <w:rsid w:val="0025561E"/>
    <w:rsid w:val="002616B8"/>
    <w:rsid w:val="002C5DFC"/>
    <w:rsid w:val="002D6ED0"/>
    <w:rsid w:val="003421A7"/>
    <w:rsid w:val="003740E5"/>
    <w:rsid w:val="003A7790"/>
    <w:rsid w:val="003C1CDB"/>
    <w:rsid w:val="003D2678"/>
    <w:rsid w:val="003E0A46"/>
    <w:rsid w:val="003E7EFC"/>
    <w:rsid w:val="003F2DB7"/>
    <w:rsid w:val="00466A7F"/>
    <w:rsid w:val="0047299D"/>
    <w:rsid w:val="004756ED"/>
    <w:rsid w:val="004C795E"/>
    <w:rsid w:val="004E4D22"/>
    <w:rsid w:val="004E63CB"/>
    <w:rsid w:val="005012E2"/>
    <w:rsid w:val="00506644"/>
    <w:rsid w:val="005173DA"/>
    <w:rsid w:val="00517CBC"/>
    <w:rsid w:val="00557317"/>
    <w:rsid w:val="00563EB3"/>
    <w:rsid w:val="00585230"/>
    <w:rsid w:val="005A027D"/>
    <w:rsid w:val="005C1FBE"/>
    <w:rsid w:val="00616621"/>
    <w:rsid w:val="006307F1"/>
    <w:rsid w:val="00670C85"/>
    <w:rsid w:val="00687F9A"/>
    <w:rsid w:val="007215BC"/>
    <w:rsid w:val="00744B5D"/>
    <w:rsid w:val="00771BAF"/>
    <w:rsid w:val="00777647"/>
    <w:rsid w:val="0079115B"/>
    <w:rsid w:val="007B18D9"/>
    <w:rsid w:val="007E1598"/>
    <w:rsid w:val="00803325"/>
    <w:rsid w:val="00804A5C"/>
    <w:rsid w:val="00825624"/>
    <w:rsid w:val="00825836"/>
    <w:rsid w:val="00875D69"/>
    <w:rsid w:val="008F65AA"/>
    <w:rsid w:val="00924B5C"/>
    <w:rsid w:val="00944F55"/>
    <w:rsid w:val="00952855"/>
    <w:rsid w:val="009739D5"/>
    <w:rsid w:val="00982746"/>
    <w:rsid w:val="009A3EC0"/>
    <w:rsid w:val="009B72CE"/>
    <w:rsid w:val="009F19FF"/>
    <w:rsid w:val="00A06D6F"/>
    <w:rsid w:val="00A17909"/>
    <w:rsid w:val="00A450C0"/>
    <w:rsid w:val="00A5109D"/>
    <w:rsid w:val="00A548A8"/>
    <w:rsid w:val="00AA5149"/>
    <w:rsid w:val="00AB3756"/>
    <w:rsid w:val="00AF25A9"/>
    <w:rsid w:val="00AF4A75"/>
    <w:rsid w:val="00B00ADA"/>
    <w:rsid w:val="00B01BE7"/>
    <w:rsid w:val="00BD29D5"/>
    <w:rsid w:val="00BD6B42"/>
    <w:rsid w:val="00C04B71"/>
    <w:rsid w:val="00C3327E"/>
    <w:rsid w:val="00C517F1"/>
    <w:rsid w:val="00C820EF"/>
    <w:rsid w:val="00CC256F"/>
    <w:rsid w:val="00CD01E6"/>
    <w:rsid w:val="00CF48A8"/>
    <w:rsid w:val="00D13675"/>
    <w:rsid w:val="00D41650"/>
    <w:rsid w:val="00D467E7"/>
    <w:rsid w:val="00DA475E"/>
    <w:rsid w:val="00DA694C"/>
    <w:rsid w:val="00DB0B6E"/>
    <w:rsid w:val="00DF0057"/>
    <w:rsid w:val="00DF2CBE"/>
    <w:rsid w:val="00E055EC"/>
    <w:rsid w:val="00E06423"/>
    <w:rsid w:val="00E23EED"/>
    <w:rsid w:val="00E47B8A"/>
    <w:rsid w:val="00E7035E"/>
    <w:rsid w:val="00EB07E6"/>
    <w:rsid w:val="00ED6844"/>
    <w:rsid w:val="00EE23C9"/>
    <w:rsid w:val="00EE6732"/>
    <w:rsid w:val="00F05035"/>
    <w:rsid w:val="00F51B2B"/>
    <w:rsid w:val="00F925A8"/>
    <w:rsid w:val="00FA4A67"/>
    <w:rsid w:val="00FD5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398FD"/>
  <w15:docId w15:val="{8A56A05C-FFEF-4931-ACEE-0947B275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06D6F"/>
    <w:pPr>
      <w:keepNext/>
      <w:outlineLvl w:val="0"/>
    </w:pPr>
    <w:rPr>
      <w:rFonts w:ascii="Arial" w:hAnsi="Arial"/>
      <w:b/>
      <w:szCs w:val="20"/>
      <w:u w:val="single"/>
      <w:lang w:eastAsia="en-US"/>
    </w:rPr>
  </w:style>
  <w:style w:type="paragraph" w:styleId="Heading3">
    <w:name w:val="heading 3"/>
    <w:basedOn w:val="Normal"/>
    <w:next w:val="Normal"/>
    <w:link w:val="Heading3Char"/>
    <w:semiHidden/>
    <w:unhideWhenUsed/>
    <w:qFormat/>
    <w:rsid w:val="00BD29D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16B8"/>
    <w:pPr>
      <w:tabs>
        <w:tab w:val="left" w:pos="-1080"/>
        <w:tab w:val="left" w:pos="-720"/>
        <w:tab w:val="left" w:pos="0"/>
        <w:tab w:val="left" w:pos="1440"/>
        <w:tab w:val="left" w:pos="2520"/>
      </w:tabs>
      <w:jc w:val="both"/>
    </w:pPr>
    <w:rPr>
      <w:szCs w:val="20"/>
      <w:lang w:eastAsia="en-US"/>
    </w:rPr>
  </w:style>
  <w:style w:type="table" w:styleId="TableGrid">
    <w:name w:val="Table Grid"/>
    <w:basedOn w:val="TableNormal"/>
    <w:rsid w:val="0026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accountabilities">
    <w:name w:val="jdaccountabilities"/>
    <w:basedOn w:val="Normal"/>
    <w:rsid w:val="00253366"/>
    <w:pPr>
      <w:numPr>
        <w:numId w:val="6"/>
      </w:numPr>
      <w:spacing w:before="120" w:after="120"/>
    </w:pPr>
    <w:rPr>
      <w:rFonts w:ascii="Arial" w:hAnsi="Arial"/>
      <w:sz w:val="22"/>
      <w:szCs w:val="20"/>
      <w:lang w:eastAsia="en-US"/>
    </w:rPr>
  </w:style>
  <w:style w:type="paragraph" w:styleId="ListParagraph">
    <w:name w:val="List Paragraph"/>
    <w:basedOn w:val="Normal"/>
    <w:uiPriority w:val="34"/>
    <w:qFormat/>
    <w:rsid w:val="003F2DB7"/>
    <w:pPr>
      <w:ind w:left="720"/>
    </w:pPr>
  </w:style>
  <w:style w:type="character" w:customStyle="1" w:styleId="Heading3Char">
    <w:name w:val="Heading 3 Char"/>
    <w:link w:val="Heading3"/>
    <w:semiHidden/>
    <w:rsid w:val="00BD29D5"/>
    <w:rPr>
      <w:rFonts w:ascii="Cambria" w:eastAsia="Times New Roman" w:hAnsi="Cambria" w:cs="Times New Roman"/>
      <w:b/>
      <w:bCs/>
      <w:sz w:val="26"/>
      <w:szCs w:val="26"/>
    </w:rPr>
  </w:style>
  <w:style w:type="paragraph" w:styleId="BodyText3">
    <w:name w:val="Body Text 3"/>
    <w:basedOn w:val="Normal"/>
    <w:link w:val="BodyText3Char"/>
    <w:rsid w:val="00BD29D5"/>
    <w:pPr>
      <w:spacing w:after="120"/>
    </w:pPr>
    <w:rPr>
      <w:sz w:val="16"/>
      <w:szCs w:val="16"/>
    </w:rPr>
  </w:style>
  <w:style w:type="character" w:customStyle="1" w:styleId="BodyText3Char">
    <w:name w:val="Body Text 3 Char"/>
    <w:link w:val="BodyText3"/>
    <w:rsid w:val="00BD29D5"/>
    <w:rPr>
      <w:sz w:val="16"/>
      <w:szCs w:val="16"/>
    </w:rPr>
  </w:style>
  <w:style w:type="paragraph" w:styleId="BalloonText">
    <w:name w:val="Balloon Text"/>
    <w:basedOn w:val="Normal"/>
    <w:link w:val="BalloonTextChar"/>
    <w:rsid w:val="003421A7"/>
    <w:rPr>
      <w:rFonts w:ascii="Tahoma" w:hAnsi="Tahoma" w:cs="Tahoma"/>
      <w:sz w:val="16"/>
      <w:szCs w:val="16"/>
    </w:rPr>
  </w:style>
  <w:style w:type="character" w:customStyle="1" w:styleId="BalloonTextChar">
    <w:name w:val="Balloon Text Char"/>
    <w:basedOn w:val="DefaultParagraphFont"/>
    <w:link w:val="BalloonText"/>
    <w:rsid w:val="003421A7"/>
    <w:rPr>
      <w:rFonts w:ascii="Tahoma" w:hAnsi="Tahoma" w:cs="Tahoma"/>
      <w:sz w:val="16"/>
      <w:szCs w:val="16"/>
    </w:rPr>
  </w:style>
  <w:style w:type="character" w:styleId="CommentReference">
    <w:name w:val="annotation reference"/>
    <w:basedOn w:val="DefaultParagraphFont"/>
    <w:semiHidden/>
    <w:unhideWhenUsed/>
    <w:rsid w:val="008F65AA"/>
    <w:rPr>
      <w:sz w:val="16"/>
      <w:szCs w:val="16"/>
    </w:rPr>
  </w:style>
  <w:style w:type="paragraph" w:styleId="CommentText">
    <w:name w:val="annotation text"/>
    <w:basedOn w:val="Normal"/>
    <w:link w:val="CommentTextChar"/>
    <w:unhideWhenUsed/>
    <w:rsid w:val="008F65AA"/>
    <w:rPr>
      <w:sz w:val="20"/>
      <w:szCs w:val="20"/>
    </w:rPr>
  </w:style>
  <w:style w:type="character" w:customStyle="1" w:styleId="CommentTextChar">
    <w:name w:val="Comment Text Char"/>
    <w:basedOn w:val="DefaultParagraphFont"/>
    <w:link w:val="CommentText"/>
    <w:rsid w:val="008F65AA"/>
  </w:style>
  <w:style w:type="paragraph" w:styleId="CommentSubject">
    <w:name w:val="annotation subject"/>
    <w:basedOn w:val="CommentText"/>
    <w:next w:val="CommentText"/>
    <w:link w:val="CommentSubjectChar"/>
    <w:semiHidden/>
    <w:unhideWhenUsed/>
    <w:rsid w:val="008F65AA"/>
    <w:rPr>
      <w:b/>
      <w:bCs/>
    </w:rPr>
  </w:style>
  <w:style w:type="character" w:customStyle="1" w:styleId="CommentSubjectChar">
    <w:name w:val="Comment Subject Char"/>
    <w:basedOn w:val="CommentTextChar"/>
    <w:link w:val="CommentSubject"/>
    <w:semiHidden/>
    <w:rsid w:val="008F65AA"/>
    <w:rPr>
      <w:b/>
      <w:bCs/>
    </w:rPr>
  </w:style>
  <w:style w:type="paragraph" w:styleId="Header">
    <w:name w:val="header"/>
    <w:basedOn w:val="Normal"/>
    <w:link w:val="HeaderChar"/>
    <w:unhideWhenUsed/>
    <w:rsid w:val="0023714D"/>
    <w:pPr>
      <w:tabs>
        <w:tab w:val="center" w:pos="4513"/>
        <w:tab w:val="right" w:pos="9026"/>
      </w:tabs>
    </w:pPr>
  </w:style>
  <w:style w:type="character" w:customStyle="1" w:styleId="HeaderChar">
    <w:name w:val="Header Char"/>
    <w:basedOn w:val="DefaultParagraphFont"/>
    <w:link w:val="Header"/>
    <w:rsid w:val="0023714D"/>
    <w:rPr>
      <w:sz w:val="24"/>
      <w:szCs w:val="24"/>
    </w:rPr>
  </w:style>
  <w:style w:type="paragraph" w:styleId="Footer">
    <w:name w:val="footer"/>
    <w:basedOn w:val="Normal"/>
    <w:link w:val="FooterChar"/>
    <w:unhideWhenUsed/>
    <w:rsid w:val="0023714D"/>
    <w:pPr>
      <w:tabs>
        <w:tab w:val="center" w:pos="4513"/>
        <w:tab w:val="right" w:pos="9026"/>
      </w:tabs>
    </w:pPr>
  </w:style>
  <w:style w:type="character" w:customStyle="1" w:styleId="FooterChar">
    <w:name w:val="Footer Char"/>
    <w:basedOn w:val="DefaultParagraphFont"/>
    <w:link w:val="Footer"/>
    <w:rsid w:val="0023714D"/>
    <w:rPr>
      <w:sz w:val="24"/>
      <w:szCs w:val="24"/>
    </w:rPr>
  </w:style>
  <w:style w:type="paragraph" w:styleId="Revision">
    <w:name w:val="Revision"/>
    <w:hidden/>
    <w:uiPriority w:val="99"/>
    <w:semiHidden/>
    <w:rsid w:val="005A02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949209">
      <w:marLeft w:val="0"/>
      <w:marRight w:val="0"/>
      <w:marTop w:val="0"/>
      <w:marBottom w:val="0"/>
      <w:divBdr>
        <w:top w:val="none" w:sz="0" w:space="0" w:color="auto"/>
        <w:left w:val="none" w:sz="0" w:space="0" w:color="auto"/>
        <w:bottom w:val="none" w:sz="0" w:space="0" w:color="auto"/>
        <w:right w:val="none" w:sz="0" w:space="0" w:color="auto"/>
      </w:divBdr>
    </w:div>
    <w:div w:id="730537023">
      <w:bodyDiv w:val="1"/>
      <w:marLeft w:val="0"/>
      <w:marRight w:val="0"/>
      <w:marTop w:val="0"/>
      <w:marBottom w:val="0"/>
      <w:divBdr>
        <w:top w:val="none" w:sz="0" w:space="0" w:color="auto"/>
        <w:left w:val="none" w:sz="0" w:space="0" w:color="auto"/>
        <w:bottom w:val="none" w:sz="0" w:space="0" w:color="auto"/>
        <w:right w:val="none" w:sz="0" w:space="0" w:color="auto"/>
      </w:divBdr>
    </w:div>
    <w:div w:id="169399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E3C434226C346BCDBACA6893DAADD" ma:contentTypeVersion="14" ma:contentTypeDescription="Create a new document." ma:contentTypeScope="" ma:versionID="d3998da8d5b23560fbee909061d7d4c6">
  <xsd:schema xmlns:xsd="http://www.w3.org/2001/XMLSchema" xmlns:xs="http://www.w3.org/2001/XMLSchema" xmlns:p="http://schemas.microsoft.com/office/2006/metadata/properties" xmlns:ns2="f8b656af-8944-410b-b635-895ac4fa214b" xmlns:ns3="9db88f0c-f7ab-4574-bbf7-a3e7bcb7b26c" targetNamespace="http://schemas.microsoft.com/office/2006/metadata/properties" ma:root="true" ma:fieldsID="c142425ffd33718db4ef07d871445ce1" ns2:_="" ns3:_="">
    <xsd:import namespace="f8b656af-8944-410b-b635-895ac4fa214b"/>
    <xsd:import namespace="9db88f0c-f7ab-4574-bbf7-a3e7bcb7b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656af-8944-410b-b635-895ac4fa2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2087072-9994-4a7a-b002-e1b55d9b9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88f0c-f7ab-4574-bbf7-a3e7bcb7b2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d82173-f083-454f-b7d5-21d7af9f75e0}" ma:internalName="TaxCatchAll" ma:showField="CatchAllData" ma:web="9db88f0c-f7ab-4574-bbf7-a3e7bcb7b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b656af-8944-410b-b635-895ac4fa214b">
      <Terms xmlns="http://schemas.microsoft.com/office/infopath/2007/PartnerControls"/>
    </lcf76f155ced4ddcb4097134ff3c332f>
    <TaxCatchAll xmlns="9db88f0c-f7ab-4574-bbf7-a3e7bcb7b26c" xsi:nil="true"/>
  </documentManagement>
</p:properties>
</file>

<file path=customXml/itemProps1.xml><?xml version="1.0" encoding="utf-8"?>
<ds:datastoreItem xmlns:ds="http://schemas.openxmlformats.org/officeDocument/2006/customXml" ds:itemID="{828A938E-94DC-4AAC-8A3F-6781AED98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656af-8944-410b-b635-895ac4fa214b"/>
    <ds:schemaRef ds:uri="9db88f0c-f7ab-4574-bbf7-a3e7bcb7b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87B28-2BEF-4CC5-B25E-B9EB71C0DDF5}">
  <ds:schemaRefs>
    <ds:schemaRef ds:uri="http://schemas.openxmlformats.org/officeDocument/2006/bibliography"/>
  </ds:schemaRefs>
</ds:datastoreItem>
</file>

<file path=customXml/itemProps3.xml><?xml version="1.0" encoding="utf-8"?>
<ds:datastoreItem xmlns:ds="http://schemas.openxmlformats.org/officeDocument/2006/customXml" ds:itemID="{37A46D7F-0AC8-467D-A9EF-906FBA498854}">
  <ds:schemaRefs>
    <ds:schemaRef ds:uri="http://schemas.microsoft.com/sharepoint/v3/contenttype/forms"/>
  </ds:schemaRefs>
</ds:datastoreItem>
</file>

<file path=customXml/itemProps4.xml><?xml version="1.0" encoding="utf-8"?>
<ds:datastoreItem xmlns:ds="http://schemas.openxmlformats.org/officeDocument/2006/customXml" ds:itemID="{2D357527-54F6-4518-BE8D-1465837F63F4}">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db88f0c-f7ab-4574-bbf7-a3e7bcb7b26c"/>
    <ds:schemaRef ds:uri="f8b656af-8944-410b-b635-895ac4fa21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Teign Housing</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Leah Truscott</cp:lastModifiedBy>
  <cp:revision>2</cp:revision>
  <dcterms:created xsi:type="dcterms:W3CDTF">2025-04-01T09:00:00Z</dcterms:created>
  <dcterms:modified xsi:type="dcterms:W3CDTF">2025-04-01T09:00:00Z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0x0101003AEE3C434226C346BCDBACA6893DAADD</vt:lpwstr>
  </property>
  <property fmtid="{D5CDD505-2E9C-101B-9397-08002B2CF9AE}" pid="4" name="Order">
    <vt:r8>3370000</vt:r8>
  </property>
  <property fmtid="{D5CDD505-2E9C-101B-9397-08002B2CF9AE}" pid="5" name="MediaServiceImageTags">
    <vt:lpwstr/>
  </property>
  <property fmtid="{D5CDD505-2E9C-101B-9397-08002B2CF9AE}" pid="6" name="GrammarlyDocumentId">
    <vt:lpwstr>71692fe14b3a763d397b4a22a9dca33607b84cd666dcd22fc1880ec4b25a089f</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